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1070"/>
        <w:ind w:firstLine="300"/>
        <w:spacing w:line="360" w:lineRule="auto"/>
        <w:rPr>
          <w:rFonts w:ascii="宋体" w:hAnsi="宋体"/>
          <w:color w:val="000000"/>
          <w:sz w:val="60"/>
          <w:szCs w:val="60"/>
        </w:rPr>
      </w:pPr>
      <w:r>
        <w:rPr>
          <w:rFonts w:ascii="宋体" w:hAnsi="宋体"/>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spacing w:line="360" w:lineRule="auto"/>
        <w:rPr>
          <w:rFonts w:ascii="宋体" w:hAnsi="宋体"/>
          <w:color w:val="000000"/>
          <w:sz w:val="60"/>
          <w:szCs w:val="60"/>
        </w:rPr>
      </w:pPr>
      <w:r>
        <w:rPr>
          <w:rFonts w:ascii="宋体" w:hAnsi="宋体"/>
          <w:color w:val="000000"/>
          <w:sz w:val="60"/>
          <w:szCs w:val="60"/>
        </w:rPr>
      </w:r>
      <w:r/>
    </w:p>
    <w:p>
      <w:pPr>
        <w:pStyle w:val="1070"/>
        <w:ind w:left="2832" w:hanging="1900"/>
        <w:jc w:val="left"/>
        <w:spacing w:line="360" w:lineRule="auto"/>
        <w:tabs>
          <w:tab w:val="left" w:pos="3240" w:leader="none"/>
          <w:tab w:val="left" w:pos="3420" w:leader="none"/>
        </w:tabs>
        <w:rPr>
          <w:rFonts w:ascii="宋体" w:hAnsi="宋体" w:eastAsia="宋体" w:cs="Times New Roman"/>
          <w:bCs/>
          <w:color w:val="000000"/>
          <w:sz w:val="36"/>
          <w:szCs w:val="36"/>
        </w:rPr>
      </w:pPr>
      <w:r>
        <w:rPr>
          <w:rFonts w:ascii="宋体" w:hAnsi="宋体"/>
          <w:bCs/>
          <w:color w:val="000000"/>
          <w:sz w:val="36"/>
          <w:szCs w:val="36"/>
        </w:rPr>
        <w:t xml:space="preserve">项目名称：</w:t>
      </w:r>
      <w:r>
        <w:rPr>
          <w:rFonts w:hint="eastAsia" w:ascii="宋体" w:hAnsi="宋体" w:eastAsia="宋体" w:cs="Times New Roman"/>
          <w:bCs/>
          <w:color w:val="000000"/>
          <w:sz w:val="36"/>
          <w:szCs w:val="36"/>
        </w:rPr>
        <w:t xml:space="preserve">常州市公安局</w:t>
      </w:r>
      <w:r>
        <w:rPr>
          <w:rFonts w:hint="eastAsia" w:ascii="宋体" w:hAnsi="宋体" w:eastAsia="宋体" w:cs="Times New Roman"/>
          <w:bCs/>
          <w:color w:val="000000"/>
          <w:sz w:val="36"/>
          <w:szCs w:val="36"/>
          <w:lang w:eastAsia="zh-CN"/>
        </w:rPr>
        <w:t xml:space="preserve">2026年-2029年</w:t>
      </w:r>
      <w:r>
        <w:rPr>
          <w:rFonts w:hint="eastAsia" w:ascii="宋体" w:hAnsi="宋体" w:eastAsia="宋体" w:cs="Times New Roman"/>
          <w:bCs/>
          <w:color w:val="000000"/>
          <w:sz w:val="36"/>
          <w:szCs w:val="36"/>
        </w:rPr>
        <w:t xml:space="preserve">安保服务项目 </w:t>
      </w:r>
      <w:r>
        <w:rPr>
          <w:rFonts w:ascii="宋体" w:hAnsi="宋体" w:eastAsia="宋体" w:cs="Times New Roman"/>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项目编号：</w:t>
      </w:r>
      <w:r>
        <w:rPr>
          <w:rFonts w:hint="eastAsia" w:ascii="宋体" w:hAnsi="宋体" w:eastAsia="宋体" w:cs="Times New Roman"/>
          <w:bCs/>
          <w:color w:val="000000"/>
          <w:sz w:val="36"/>
          <w:szCs w:val="36"/>
        </w:rPr>
        <w:t xml:space="preserve">JSZC-320400-CTZB-G2026-0074</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采 购 人：</w:t>
      </w:r>
      <w:r>
        <w:rPr>
          <w:rFonts w:hint="eastAsia" w:ascii="宋体" w:hAnsi="宋体"/>
          <w:bCs/>
          <w:color w:val="000000"/>
          <w:sz w:val="36"/>
          <w:szCs w:val="36"/>
        </w:rPr>
        <w:t xml:space="preserve">常州市公安局</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
          <w:color w:val="000000"/>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常州市城投建设工程招标有限公司</w:t>
      </w:r>
      <w:r>
        <w:rPr>
          <w:rFonts w:ascii="宋体" w:hAnsi="宋体"/>
          <w:b/>
          <w:color w:val="000000"/>
          <w:sz w:val="72"/>
        </w:rPr>
        <w:br w:type="page" w:clear="all"/>
      </w:r>
      <w:r/>
    </w:p>
    <w:p>
      <w:pPr>
        <w:pStyle w:val="1070"/>
        <w:jc w:val="center"/>
        <w:spacing w:line="360" w:lineRule="auto"/>
        <w:rPr>
          <w:rFonts w:hint="eastAsia" w:ascii="宋体" w:hAnsi="宋体"/>
          <w:b/>
          <w:color w:val="000000"/>
          <w:sz w:val="36"/>
          <w:szCs w:val="36"/>
        </w:rPr>
        <w:outlineLvl w:val="0"/>
      </w:pPr>
      <w:r/>
      <w:bookmarkStart w:id="0" w:name="_Toc99301418"/>
      <w:r>
        <w:rPr>
          <w:rFonts w:hint="eastAsia" w:ascii="宋体" w:hAnsi="宋体"/>
          <w:b/>
          <w:color w:val="000000"/>
          <w:sz w:val="36"/>
          <w:szCs w:val="36"/>
        </w:rPr>
      </w:r>
      <w:r/>
    </w:p>
    <w:p>
      <w:pPr>
        <w:pStyle w:val="1070"/>
        <w:jc w:val="center"/>
        <w:spacing w:line="360" w:lineRule="auto"/>
        <w:rPr>
          <w:rFonts w:ascii="宋体" w:hAnsi="宋体"/>
          <w:b/>
          <w:color w:val="000000"/>
          <w:sz w:val="44"/>
          <w:szCs w:val="44"/>
        </w:rPr>
        <w:outlineLvl w:val="0"/>
      </w:pPr>
      <w:r>
        <w:rPr>
          <w:rFonts w:ascii="宋体" w:hAnsi="宋体"/>
          <w:b/>
          <w:color w:val="000000"/>
          <w:sz w:val="44"/>
          <w:szCs w:val="44"/>
        </w:rPr>
        <w:t xml:space="preserve">目      录</w:t>
      </w:r>
      <w:bookmarkEnd w:id="0"/>
      <w:r>
        <w:rPr>
          <w:rFonts w:ascii="宋体" w:hAnsi="宋体"/>
          <w:b/>
          <w:color w:val="000000"/>
          <w:sz w:val="44"/>
          <w:szCs w:val="44"/>
        </w:rPr>
      </w:r>
      <w:r/>
    </w:p>
    <w:p>
      <w:pPr>
        <w:pStyle w:val="1070"/>
        <w:rPr>
          <w:rFonts w:ascii="宋体" w:hAnsi="宋体"/>
          <w:color w:val="000000"/>
        </w:rPr>
      </w:pPr>
      <w:r>
        <w:rPr>
          <w:rFonts w:ascii="宋体" w:hAnsi="宋体"/>
          <w:color w:val="000000"/>
        </w:rPr>
      </w:r>
      <w:r/>
    </w:p>
    <w:p>
      <w:pPr>
        <w:pStyle w:val="1070"/>
        <w:rPr>
          <w:rFonts w:ascii="宋体" w:hAnsi="宋体"/>
          <w:color w:val="000000"/>
        </w:rPr>
      </w:pPr>
      <w:r>
        <w:rPr>
          <w:rFonts w:ascii="宋体" w:hAnsi="宋体"/>
          <w:color w:val="000000"/>
        </w:rPr>
      </w:r>
      <w:r/>
    </w:p>
    <w:p>
      <w:pPr>
        <w:pStyle w:val="1070"/>
        <w:rPr>
          <w:rFonts w:ascii="宋体" w:hAnsi="宋体"/>
          <w:color w:val="000000"/>
        </w:rPr>
      </w:pPr>
      <w:r>
        <w:rPr>
          <w:rFonts w:ascii="宋体" w:hAnsi="宋体"/>
          <w:color w:val="000000"/>
        </w:rPr>
      </w:r>
      <w:r/>
    </w:p>
    <w:p>
      <w:pPr>
        <w:pStyle w:val="1124"/>
        <w:spacing w:line="720" w:lineRule="auto"/>
        <w:tabs>
          <w:tab w:val="left" w:pos="1050" w:leader="none"/>
          <w:tab w:val="right" w:pos="8937" w:leader="dot"/>
        </w:tabs>
        <w:rPr>
          <w:b w:val="0"/>
          <w:color w:val="000000"/>
          <w:sz w:val="32"/>
          <w:szCs w:val="32"/>
        </w:rPr>
      </w:pPr>
      <w:r>
        <w:rPr>
          <w:b w:val="0"/>
          <w:color w:val="000000"/>
          <w:sz w:val="32"/>
          <w:szCs w:val="32"/>
        </w:rPr>
        <w:fldChar w:fldCharType="begin"/>
      </w:r>
      <w:r>
        <w:rPr>
          <w:b w:val="0"/>
          <w:color w:val="000000"/>
          <w:sz w:val="32"/>
          <w:szCs w:val="32"/>
        </w:rPr>
        <w:instrText xml:space="preserve"> TOC \o "1-1" \h \z \u </w:instrText>
      </w:r>
      <w:r>
        <w:rPr>
          <w:b w:val="0"/>
          <w:color w:val="000000"/>
          <w:sz w:val="32"/>
          <w:szCs w:val="32"/>
        </w:rPr>
        <w:fldChar w:fldCharType="separate"/>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"_Toc99301419" </w:instrText>
      </w:r>
      <w:r>
        <w:rPr>
          <w:color w:val="000000"/>
          <w:sz w:val="32"/>
          <w:szCs w:val="32"/>
        </w:rPr>
        <w:fldChar w:fldCharType="separate"/>
      </w:r>
      <w:r>
        <w:rPr>
          <w:rStyle w:val="1145"/>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_Toc99301419 \h </w:instrText>
      </w:r>
      <w:r>
        <w:rPr>
          <w:color w:val="000000"/>
          <w:sz w:val="32"/>
          <w:szCs w:val="32"/>
        </w:rPr>
        <w:fldChar w:fldCharType="separate"/>
      </w:r>
      <w:r>
        <w:rPr>
          <w:color w:val="000000"/>
          <w:sz w:val="32"/>
          <w:szCs w:val="32"/>
        </w:rPr>
        <w:t xml:space="preserve">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"_Toc99301420" </w:instrText>
      </w:r>
      <w:r>
        <w:rPr>
          <w:color w:val="000000"/>
          <w:sz w:val="32"/>
          <w:szCs w:val="32"/>
        </w:rPr>
        <w:fldChar w:fldCharType="separate"/>
      </w:r>
      <w:r>
        <w:rPr>
          <w:rStyle w:val="1145"/>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_Toc99301420 \h </w:instrText>
      </w:r>
      <w:r>
        <w:rPr>
          <w:color w:val="000000"/>
          <w:sz w:val="32"/>
          <w:szCs w:val="32"/>
        </w:rPr>
        <w:fldChar w:fldCharType="separate"/>
      </w:r>
      <w:r>
        <w:rPr>
          <w:color w:val="000000"/>
          <w:sz w:val="32"/>
          <w:szCs w:val="32"/>
        </w:rPr>
        <w:t xml:space="preserve">5</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"_Toc99301421" </w:instrText>
      </w:r>
      <w:r>
        <w:rPr>
          <w:color w:val="000000"/>
          <w:sz w:val="32"/>
          <w:szCs w:val="32"/>
        </w:rPr>
        <w:fldChar w:fldCharType="separate"/>
      </w:r>
      <w:r>
        <w:rPr>
          <w:rStyle w:val="1145"/>
          <w:color w:val="000000"/>
          <w:sz w:val="32"/>
          <w:szCs w:val="32"/>
        </w:rPr>
        <w:t xml:space="preserve">第三章   资</w:t>
      </w:r>
      <w:bookmarkStart w:id="1" w:name="_Hlt100754117"/>
      <w:r>
        <w:rPr>
          <w:rStyle w:val="1145"/>
          <w:color w:val="000000"/>
          <w:sz w:val="32"/>
          <w:szCs w:val="32"/>
        </w:rPr>
        <w:t xml:space="preserve">格</w:t>
      </w:r>
      <w:bookmarkEnd w:id="1"/>
      <w:r>
        <w:rPr>
          <w:rStyle w:val="1145"/>
          <w:color w:val="000000"/>
          <w:sz w:val="32"/>
          <w:szCs w:val="32"/>
        </w:rPr>
        <w:t xml:space="preserve">审查</w:t>
      </w:r>
      <w:r>
        <w:rPr>
          <w:color w:val="000000"/>
          <w:sz w:val="32"/>
          <w:szCs w:val="32"/>
        </w:rPr>
        <w:tab/>
      </w:r>
      <w:r>
        <w:rPr>
          <w:color w:val="000000"/>
          <w:sz w:val="32"/>
          <w:szCs w:val="32"/>
        </w:rPr>
        <w:fldChar w:fldCharType="begin"/>
      </w:r>
      <w:r>
        <w:rPr>
          <w:color w:val="000000"/>
          <w:sz w:val="32"/>
          <w:szCs w:val="32"/>
        </w:rPr>
        <w:instrText xml:space="preserve"> PAGEREF _Toc99301421 \h </w:instrText>
      </w:r>
      <w:r>
        <w:rPr>
          <w:color w:val="000000"/>
          <w:sz w:val="32"/>
          <w:szCs w:val="32"/>
        </w:rPr>
        <w:fldChar w:fldCharType="separate"/>
      </w:r>
      <w:r>
        <w:rPr>
          <w:color w:val="000000"/>
          <w:sz w:val="32"/>
          <w:szCs w:val="32"/>
        </w:rPr>
        <w:t xml:space="preserve">19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"_Toc99301423" </w:instrText>
      </w:r>
      <w:r>
        <w:rPr>
          <w:color w:val="000000"/>
          <w:sz w:val="32"/>
          <w:szCs w:val="32"/>
        </w:rPr>
        <w:fldChar w:fldCharType="separate"/>
      </w:r>
      <w:r>
        <w:rPr>
          <w:rStyle w:val="1145"/>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_Toc99301423 \h </w:instrText>
      </w:r>
      <w:r>
        <w:rPr>
          <w:color w:val="000000"/>
          <w:sz w:val="32"/>
          <w:szCs w:val="32"/>
        </w:rPr>
        <w:fldChar w:fldCharType="separate"/>
      </w:r>
      <w:r>
        <w:rPr>
          <w:color w:val="000000"/>
          <w:sz w:val="32"/>
          <w:szCs w:val="32"/>
        </w:rPr>
        <w:t xml:space="preserve">22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"_Toc99301424" </w:instrText>
      </w:r>
      <w:r>
        <w:rPr>
          <w:color w:val="000000"/>
          <w:sz w:val="32"/>
          <w:szCs w:val="32"/>
        </w:rPr>
        <w:fldChar w:fldCharType="separate"/>
      </w:r>
      <w:r>
        <w:rPr>
          <w:rStyle w:val="1145"/>
          <w:color w:val="000000"/>
          <w:sz w:val="32"/>
          <w:szCs w:val="32"/>
        </w:rPr>
        <w:t xml:space="preserve">第五章   采购</w:t>
      </w:r>
      <w:bookmarkStart w:id="2" w:name="_Hlt100754102"/>
      <w:r/>
      <w:bookmarkStart w:id="3" w:name="_Hlt100754103"/>
      <w:r>
        <w:rPr>
          <w:rStyle w:val="1145"/>
          <w:color w:val="000000"/>
          <w:sz w:val="32"/>
          <w:szCs w:val="32"/>
        </w:rPr>
        <w:t xml:space="preserve">需</w:t>
      </w:r>
      <w:bookmarkEnd w:id="2"/>
      <w:r/>
      <w:bookmarkEnd w:id="3"/>
      <w:r>
        <w:rPr>
          <w:rStyle w:val="1145"/>
          <w:color w:val="000000"/>
          <w:sz w:val="32"/>
          <w:szCs w:val="32"/>
        </w:rPr>
        <w:t xml:space="preserve">求</w:t>
      </w:r>
      <w:r>
        <w:rPr>
          <w:color w:val="000000"/>
          <w:sz w:val="32"/>
          <w:szCs w:val="32"/>
        </w:rPr>
        <w:tab/>
      </w:r>
      <w:r>
        <w:rPr>
          <w:color w:val="000000"/>
          <w:sz w:val="32"/>
          <w:szCs w:val="32"/>
        </w:rPr>
        <w:fldChar w:fldCharType="begin"/>
      </w:r>
      <w:r>
        <w:rPr>
          <w:color w:val="000000"/>
          <w:sz w:val="32"/>
          <w:szCs w:val="32"/>
        </w:rPr>
        <w:instrText xml:space="preserve"> PAGEREF _Toc99301424 \h </w:instrText>
      </w:r>
      <w:r>
        <w:rPr>
          <w:color w:val="000000"/>
          <w:sz w:val="32"/>
          <w:szCs w:val="32"/>
        </w:rPr>
        <w:fldChar w:fldCharType="separate"/>
      </w:r>
      <w:r>
        <w:rPr>
          <w:color w:val="000000"/>
          <w:sz w:val="32"/>
          <w:szCs w:val="32"/>
        </w:rPr>
        <w:t xml:space="preserve">29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"_Toc99301425" </w:instrText>
      </w:r>
      <w:r>
        <w:rPr>
          <w:color w:val="000000"/>
          <w:sz w:val="32"/>
          <w:szCs w:val="32"/>
        </w:rPr>
        <w:fldChar w:fldCharType="separate"/>
      </w:r>
      <w:r>
        <w:rPr>
          <w:rStyle w:val="1145"/>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_Toc99301425 \h </w:instrText>
      </w:r>
      <w:r>
        <w:rPr>
          <w:color w:val="000000"/>
          <w:sz w:val="32"/>
          <w:szCs w:val="32"/>
        </w:rPr>
        <w:fldChar w:fldCharType="separate"/>
      </w:r>
      <w:r>
        <w:rPr>
          <w:color w:val="000000"/>
          <w:sz w:val="32"/>
          <w:szCs w:val="32"/>
        </w:rPr>
        <w:t xml:space="preserve">31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"_Toc99301426" </w:instrText>
      </w:r>
      <w:r>
        <w:rPr>
          <w:color w:val="000000"/>
          <w:sz w:val="32"/>
          <w:szCs w:val="32"/>
        </w:rPr>
        <w:fldChar w:fldCharType="separate"/>
      </w:r>
      <w:r>
        <w:rPr>
          <w:rStyle w:val="1145"/>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_Toc99301426 \h </w:instrText>
      </w:r>
      <w:r>
        <w:rPr>
          <w:color w:val="000000"/>
          <w:sz w:val="32"/>
          <w:szCs w:val="32"/>
        </w:rPr>
        <w:fldChar w:fldCharType="separate"/>
      </w:r>
      <w:r>
        <w:rPr>
          <w:color w:val="000000"/>
          <w:sz w:val="32"/>
          <w:szCs w:val="32"/>
        </w:rPr>
        <w:t xml:space="preserve">32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rPr>
      </w:pPr>
      <w:r>
        <w:rPr>
          <w:b w:val="0"/>
          <w:color w:val="000000"/>
          <w:sz w:val="32"/>
          <w:szCs w:val="32"/>
        </w:rPr>
        <w:fldChar w:fldCharType="end"/>
      </w:r>
      <w:r>
        <w:rPr>
          <w:b w:val="0"/>
          <w:color w:val="000000"/>
        </w:rPr>
      </w:r>
      <w:r/>
    </w:p>
    <w:p>
      <w:pPr>
        <w:pStyle w:val="1070"/>
        <w:jc w:val="center"/>
        <w:spacing w:line="360" w:lineRule="auto"/>
        <w:rPr>
          <w:rFonts w:ascii="宋体" w:hAnsi="宋体"/>
          <w:b/>
          <w:color w:val="000000"/>
          <w:sz w:val="36"/>
          <w:szCs w:val="36"/>
        </w:rPr>
        <w:outlineLvl w:val="0"/>
      </w:pPr>
      <w:r>
        <w:rPr>
          <w:rFonts w:ascii="宋体" w:hAnsi="宋体"/>
          <w:color w:val="000000"/>
          <w:sz w:val="24"/>
        </w:rPr>
        <w:br w:type="page" w:clear="all"/>
      </w:r>
      <w:bookmarkStart w:id="4" w:name="_Toc99301419"/>
      <w:r>
        <w:rPr>
          <w:rFonts w:ascii="宋体" w:hAnsi="宋体"/>
          <w:b/>
          <w:color w:val="000000"/>
          <w:sz w:val="36"/>
          <w:szCs w:val="36"/>
        </w:rPr>
        <w:t xml:space="preserve">第一章   投标邀请</w:t>
      </w:r>
      <w:bookmarkEnd w:id="4"/>
      <w:r>
        <w:rPr>
          <w:rFonts w:ascii="宋体" w:hAnsi="宋体"/>
          <w:b/>
          <w:color w:val="000000"/>
          <w:sz w:val="36"/>
          <w:szCs w:val="36"/>
        </w:rPr>
      </w:r>
      <w:r/>
    </w:p>
    <w:p>
      <w:pPr>
        <w:pStyle w:val="1070"/>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项目概况</w:t>
      </w:r>
      <w:r>
        <w:rPr>
          <w:rFonts w:ascii="仿宋" w:hAnsi="仿宋" w:eastAsia="仿宋"/>
          <w:color w:val="000000"/>
          <w:sz w:val="32"/>
          <w:szCs w:val="32"/>
        </w:rPr>
      </w:r>
      <w:r/>
    </w:p>
    <w:p>
      <w:pPr>
        <w:pStyle w:val="1070"/>
        <w:ind w:firstLine="643"/>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b/>
          <w:bCs/>
          <w:color w:val="000000"/>
          <w:sz w:val="32"/>
          <w:szCs w:val="32"/>
        </w:rPr>
        <w:t xml:space="preserve">常州市公安局</w:t>
      </w:r>
      <w:r>
        <w:rPr>
          <w:rFonts w:hint="eastAsia" w:ascii="仿宋" w:hAnsi="仿宋" w:eastAsia="仿宋"/>
          <w:b/>
          <w:bCs/>
          <w:color w:val="000000"/>
          <w:sz w:val="32"/>
          <w:szCs w:val="32"/>
          <w:lang w:eastAsia="zh-CN"/>
        </w:rPr>
        <w:t xml:space="preserve">2026年-2029年</w:t>
      </w:r>
      <w:r>
        <w:rPr>
          <w:rFonts w:hint="eastAsia" w:ascii="仿宋" w:hAnsi="仿宋" w:eastAsia="仿宋"/>
          <w:b/>
          <w:bCs/>
          <w:color w:val="000000"/>
          <w:sz w:val="32"/>
          <w:szCs w:val="32"/>
        </w:rPr>
        <w:t xml:space="preserve">安保服务项目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lang w:val="en-US" w:eastAsia="zh-CN"/>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07</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w:t>
      </w:r>
      <w:r>
        <w:rPr>
          <w:rFonts w:hint="eastAsia" w:ascii="仿宋" w:hAnsi="仿宋" w:eastAsia="仿宋" w:cs="宋体"/>
          <w:b/>
          <w:bCs/>
          <w:color w:val="000000"/>
          <w:sz w:val="32"/>
          <w:szCs w:val="32"/>
        </w:rPr>
        <w:t xml:space="preserve">（北京时间）</w:t>
      </w:r>
      <w:r>
        <w:rPr>
          <w:rFonts w:hint="eastAsia" w:ascii="仿宋" w:hAnsi="仿宋" w:eastAsia="仿宋"/>
          <w:bCs/>
          <w:color w:val="000000"/>
          <w:sz w:val="32"/>
          <w:szCs w:val="32"/>
        </w:rPr>
        <w:t xml:space="preserve">前</w:t>
      </w:r>
      <w:r>
        <w:rPr>
          <w:rFonts w:hint="eastAsia" w:ascii="仿宋" w:hAnsi="仿宋" w:eastAsia="仿宋"/>
          <w:bCs/>
          <w:color w:val="000000"/>
          <w:sz w:val="32"/>
          <w:szCs w:val="32"/>
        </w:rPr>
        <w:t xml:space="preserve">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2"/>
        <w:ind w:firstLine="643"/>
        <w:jc w:val="left"/>
        <w:spacing w:before="240" w:line="360" w:lineRule="auto"/>
        <w:rPr>
          <w:rFonts w:ascii="仿宋" w:hAnsi="仿宋" w:eastAsia="仿宋"/>
          <w:color w:val="000000"/>
          <w:sz w:val="32"/>
          <w:szCs w:val="32"/>
        </w:rPr>
      </w:pPr>
      <w:r/>
      <w:bookmarkStart w:id="5" w:name="_Toc35393621"/>
      <w:r/>
      <w:bookmarkStart w:id="6" w:name="_Toc28359079"/>
      <w:r/>
      <w:bookmarkStart w:id="7" w:name="_Toc35393790"/>
      <w:r/>
      <w:bookmarkStart w:id="8" w:name="_Toc28359002"/>
      <w:r/>
      <w:bookmarkStart w:id="9" w:name="_Hlk24379207"/>
      <w:r>
        <w:rPr>
          <w:rFonts w:ascii="仿宋" w:hAnsi="仿宋" w:eastAsia="仿宋"/>
          <w:color w:val="000000"/>
          <w:sz w:val="32"/>
          <w:szCs w:val="32"/>
        </w:rPr>
        <w:t xml:space="preserve">一、项目基本情况</w:t>
      </w:r>
      <w:bookmarkEnd w:id="5"/>
      <w:r/>
      <w:bookmarkEnd w:id="6"/>
      <w:r/>
      <w:bookmarkEnd w:id="7"/>
      <w:r/>
      <w:bookmarkEnd w:id="8"/>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JSZC-320400-CTZB-G2026-0074</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rPr>
        <w:t xml:space="preserve">常州市公安局</w:t>
      </w:r>
      <w:r>
        <w:rPr>
          <w:rFonts w:hint="eastAsia" w:ascii="仿宋" w:hAnsi="仿宋" w:eastAsia="仿宋"/>
          <w:color w:val="000000"/>
          <w:sz w:val="32"/>
          <w:szCs w:val="32"/>
          <w:lang w:eastAsia="zh-CN"/>
        </w:rPr>
        <w:t xml:space="preserve">2026年-2029年</w:t>
      </w:r>
      <w:r>
        <w:rPr>
          <w:rFonts w:hint="eastAsia" w:ascii="仿宋" w:hAnsi="仿宋" w:eastAsia="仿宋"/>
          <w:color w:val="000000"/>
          <w:sz w:val="32"/>
          <w:szCs w:val="32"/>
        </w:rPr>
        <w:t xml:space="preserve">安保服务项目</w:t>
      </w:r>
      <w:r>
        <w:rPr>
          <w:rFonts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rPr>
      </w:pPr>
      <w:r/>
      <w:bookmarkEnd w:id="9"/>
      <w:r>
        <w:rPr>
          <w:rFonts w:ascii="仿宋" w:hAnsi="仿宋" w:eastAsia="仿宋"/>
          <w:color w:val="000000"/>
          <w:sz w:val="32"/>
          <w:szCs w:val="32"/>
        </w:rPr>
        <w:t xml:space="preserve">3.项目预算金额：</w:t>
      </w:r>
      <w:r>
        <w:rPr>
          <w:rFonts w:hint="eastAsia" w:ascii="仿宋" w:hAnsi="仿宋" w:eastAsia="仿宋"/>
          <w:b/>
          <w:bCs/>
          <w:color w:val="000000"/>
          <w:sz w:val="32"/>
          <w:szCs w:val="32"/>
        </w:rPr>
        <w:t xml:space="preserve">645万元/三年</w:t>
      </w:r>
      <w:r>
        <w:rPr>
          <w:rFonts w:hint="eastAsia"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rPr>
        <w:t xml:space="preserve">645万元/三年</w:t>
      </w:r>
      <w:r>
        <w:rPr>
          <w:rFonts w:hint="eastAsia" w:ascii="仿宋" w:hAnsi="仿宋" w:eastAsia="仿宋"/>
          <w:b/>
          <w:bCs/>
          <w:color w:val="000000"/>
          <w:sz w:val="32"/>
          <w:szCs w:val="32"/>
          <w:lang w:eastAsia="zh-CN"/>
        </w:rPr>
        <w:t xml:space="preserve">（</w:t>
      </w:r>
      <w:r>
        <w:rPr>
          <w:rFonts w:hint="eastAsia" w:ascii="仿宋" w:hAnsi="仿宋" w:eastAsia="仿宋"/>
          <w:b/>
          <w:bCs/>
          <w:color w:val="000000"/>
          <w:sz w:val="32"/>
          <w:szCs w:val="32"/>
        </w:rPr>
        <w:t xml:space="preserve">215万元/年</w:t>
      </w:r>
      <w:r>
        <w:rPr>
          <w:rFonts w:hint="eastAsia" w:ascii="仿宋" w:hAnsi="仿宋" w:eastAsia="仿宋"/>
          <w:b/>
          <w:bCs/>
          <w:color w:val="000000"/>
          <w:sz w:val="32"/>
          <w:szCs w:val="32"/>
          <w:lang w:eastAsia="zh-CN"/>
        </w:rPr>
        <w:t xml:space="preserve">）</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.采购需求：</w:t>
      </w:r>
      <w:r>
        <w:rPr>
          <w:rFonts w:hint="eastAsia" w:eastAsia="仿宋_GB2312"/>
          <w:color w:val="000000"/>
          <w:sz w:val="32"/>
          <w:szCs w:val="32"/>
        </w:rPr>
        <w:t xml:space="preserve">门岗值守</w:t>
      </w:r>
      <w:r>
        <w:rPr>
          <w:rFonts w:hint="eastAsia" w:ascii="仿宋" w:hAnsi="仿宋" w:eastAsia="仿宋"/>
          <w:color w:val="000000"/>
          <w:sz w:val="32"/>
          <w:szCs w:val="32"/>
        </w:rPr>
        <w:t xml:space="preserve">、秩序维护、安全巡逻、</w:t>
      </w:r>
      <w:r>
        <w:rPr>
          <w:rFonts w:hint="eastAsia" w:eastAsia="仿宋_GB2312"/>
          <w:color w:val="000000"/>
          <w:sz w:val="32"/>
          <w:szCs w:val="32"/>
        </w:rPr>
        <w:t xml:space="preserve">下班后查楼</w:t>
      </w:r>
      <w:r>
        <w:rPr>
          <w:rFonts w:hint="eastAsia" w:ascii="仿宋" w:hAnsi="仿宋" w:eastAsia="仿宋"/>
          <w:color w:val="000000"/>
          <w:sz w:val="32"/>
          <w:szCs w:val="32"/>
        </w:rPr>
        <w:t xml:space="preserve">、车辆管理、突发事件处理等保安服务。</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u w:val="single"/>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合同履行期限：服务期限为三年，合同一年一签，其中：前二个月为试用期，</w:t>
      </w:r>
      <w:r>
        <w:rPr>
          <w:rFonts w:hint="eastAsia" w:eastAsia="仿宋_GB2312"/>
          <w:color w:val="000000"/>
          <w:sz w:val="32"/>
          <w:szCs w:val="32"/>
        </w:rPr>
        <w:t xml:space="preserve">试用期满经采购人考核合格后，合同方为有效。</w:t>
      </w:r>
      <w:r>
        <w:rPr>
          <w:rFonts w:hint="eastAsia" w:ascii="仿宋" w:hAnsi="仿宋" w:eastAsia="仿宋"/>
          <w:color w:val="000000"/>
          <w:sz w:val="32"/>
          <w:szCs w:val="32"/>
        </w:rPr>
        <w:t xml:space="preserve">考核不合格（考核分数低于</w:t>
      </w:r>
      <w:r>
        <w:rPr>
          <w:rFonts w:hint="eastAsia" w:ascii="仿宋" w:hAnsi="仿宋" w:eastAsia="仿宋"/>
          <w:color w:val="000000"/>
          <w:sz w:val="32"/>
          <w:szCs w:val="32"/>
          <w:lang w:val="en-US" w:eastAsia="zh-CN"/>
        </w:rPr>
        <w:t xml:space="preserve">70</w:t>
      </w:r>
      <w:r>
        <w:rPr>
          <w:rFonts w:hint="eastAsia" w:ascii="仿宋" w:hAnsi="仿宋" w:eastAsia="仿宋"/>
          <w:color w:val="000000"/>
          <w:sz w:val="32"/>
          <w:szCs w:val="32"/>
        </w:rPr>
        <w:t xml:space="preserve">分），采购人有权解除合同。每年合同期满经采购人考核合格后（考核分数</w:t>
      </w:r>
      <w:r>
        <w:rPr>
          <w:rFonts w:hint="eastAsia" w:ascii="仿宋" w:hAnsi="仿宋" w:eastAsia="仿宋"/>
          <w:color w:val="000000"/>
          <w:sz w:val="32"/>
          <w:szCs w:val="32"/>
          <w:lang w:val="en-US" w:eastAsia="zh-CN"/>
        </w:rPr>
        <w:t xml:space="preserve">不</w:t>
      </w:r>
      <w:r>
        <w:rPr>
          <w:rFonts w:hint="eastAsia" w:ascii="仿宋" w:hAnsi="仿宋" w:eastAsia="仿宋"/>
          <w:color w:val="000000"/>
          <w:sz w:val="32"/>
          <w:szCs w:val="32"/>
        </w:rPr>
        <w:t xml:space="preserve">低于</w:t>
      </w:r>
      <w:r>
        <w:rPr>
          <w:rFonts w:hint="eastAsia" w:ascii="仿宋" w:hAnsi="仿宋" w:eastAsia="仿宋"/>
          <w:color w:val="000000"/>
          <w:sz w:val="32"/>
          <w:szCs w:val="32"/>
          <w:lang w:val="en-US" w:eastAsia="zh-CN"/>
        </w:rPr>
        <w:t xml:space="preserve">70</w:t>
      </w:r>
      <w:r>
        <w:rPr>
          <w:rFonts w:hint="eastAsia" w:ascii="仿宋" w:hAnsi="仿宋" w:eastAsia="仿宋"/>
          <w:color w:val="000000"/>
          <w:sz w:val="32"/>
          <w:szCs w:val="32"/>
        </w:rPr>
        <w:t xml:space="preserve">分）续签下一年度合同。</w:t>
      </w:r>
      <w:r>
        <w:rPr>
          <w:rFonts w:ascii="仿宋" w:hAnsi="仿宋" w:eastAsia="仿宋"/>
          <w:color w:val="000000"/>
          <w:sz w:val="32"/>
          <w:szCs w:val="32"/>
          <w:u w:val="single"/>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10" w:name="_Toc28359080"/>
      <w:r/>
      <w:bookmarkStart w:id="11" w:name="_Toc35393791"/>
      <w:r/>
      <w:bookmarkStart w:id="12" w:name="_Toc35393622"/>
      <w:r/>
      <w:bookmarkStart w:id="13" w:name="_Toc28359003"/>
      <w:r>
        <w:rPr>
          <w:rFonts w:ascii="仿宋" w:hAnsi="仿宋" w:eastAsia="仿宋"/>
          <w:color w:val="000000"/>
          <w:sz w:val="32"/>
          <w:szCs w:val="32"/>
        </w:rPr>
        <w:t xml:space="preserve">二、申请人的资格要求（须同时满足）</w:t>
      </w:r>
      <w:bookmarkEnd w:id="10"/>
      <w:r/>
      <w:bookmarkEnd w:id="11"/>
      <w:r/>
      <w:bookmarkEnd w:id="12"/>
      <w:r/>
      <w:bookmarkEnd w:id="13"/>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bookmarkStart w:id="14" w:name="_Toc28359081"/>
      <w:r/>
      <w:bookmarkStart w:id="15" w:name="_Toc28359004"/>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70"/>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70"/>
        <w:ind w:firstLine="640"/>
        <w:spacing w:line="360" w:lineRule="auto"/>
        <w:rPr>
          <w:rFonts w:ascii="仿宋" w:hAnsi="仿宋" w:eastAsia="仿宋" w:cs="Times New Roman"/>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cs="Times New Roman"/>
          <w:color w:val="000000"/>
          <w:sz w:val="32"/>
          <w:szCs w:val="32"/>
        </w:rPr>
        <w:t xml:space="preserve">。对于预留份额，提供的服务由符合政策要求的中小企业承接。预留份额通过以下措施进行：</w:t>
      </w:r>
      <w:r>
        <w:rPr>
          <w:rFonts w:hint="eastAsia" w:ascii="仿宋" w:hAnsi="仿宋" w:eastAsia="仿宋" w:cs="Times New Roman"/>
          <w:color w:val="000000"/>
          <w:sz w:val="32"/>
          <w:szCs w:val="32"/>
        </w:rPr>
        <w:t xml:space="preserve">获得采购合同的投标人应承诺将采购项目中不低于40%的金额分包给一家或多家中小企业。</w:t>
      </w:r>
      <w:r>
        <w:rPr>
          <w:rFonts w:ascii="仿宋" w:hAnsi="仿宋" w:eastAsia="仿宋" w:cs="Times New Roman"/>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0"/>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w:t>
      </w:r>
      <w:r>
        <w:rPr>
          <w:rFonts w:ascii="仿宋" w:hAnsi="仿宋" w:eastAsia="仿宋"/>
          <w:color w:val="000000"/>
          <w:sz w:val="32"/>
          <w:szCs w:val="32"/>
        </w:rPr>
        <w:t xml:space="preserve">项目的特定资格要求：</w:t>
      </w:r>
      <w:r>
        <w:rPr>
          <w:rFonts w:ascii="仿宋" w:hAnsi="仿宋" w:eastAsia="仿宋"/>
          <w:i/>
          <w:iCs/>
          <w:color w:val="000000"/>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lang w:eastAsia="zh-CN"/>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b/>
          <w:bCs/>
          <w:i/>
          <w:iCs/>
          <w:color w:val="000000"/>
          <w:sz w:val="32"/>
          <w:szCs w:val="32"/>
          <w:u w:val="single"/>
        </w:rPr>
      </w:pPr>
      <w:r>
        <w:rPr>
          <w:rFonts w:ascii="仿宋" w:hAnsi="仿宋" w:eastAsia="仿宋"/>
          <w:color w:val="000000"/>
          <w:sz w:val="32"/>
          <w:szCs w:val="32"/>
        </w:rPr>
        <w:t xml:space="preserve">3.3其他特定资格要求：</w:t>
      </w:r>
      <w:r>
        <w:rPr>
          <w:rFonts w:hint="eastAsia" w:ascii="仿宋" w:hAnsi="仿宋" w:eastAsia="仿宋"/>
          <w:b/>
          <w:bCs/>
          <w:color w:val="000000"/>
          <w:sz w:val="32"/>
          <w:szCs w:val="32"/>
        </w:rPr>
        <w:t xml:space="preserve">具有公安部门审批颁发的有效的《保安服务许可证》，外省市供应商还须承诺成交后一个月内在服务所在地公安机关完成备案。</w:t>
      </w:r>
      <w:r>
        <w:rPr>
          <w:rFonts w:ascii="仿宋" w:hAnsi="仿宋" w:eastAsia="仿宋"/>
          <w:b/>
          <w:bCs/>
          <w:i/>
          <w:iCs/>
          <w:color w:val="000000"/>
          <w:sz w:val="32"/>
          <w:szCs w:val="32"/>
          <w:u w:val="single"/>
        </w:rPr>
      </w:r>
      <w:r/>
    </w:p>
    <w:p>
      <w:pPr>
        <w:pStyle w:val="1072"/>
        <w:ind w:firstLine="643"/>
        <w:jc w:val="left"/>
        <w:spacing w:before="0" w:line="360" w:lineRule="auto"/>
        <w:widowControl/>
        <w:rPr>
          <w:rFonts w:ascii="仿宋" w:hAnsi="仿宋" w:eastAsia="仿宋"/>
          <w:color w:val="000000"/>
          <w:sz w:val="32"/>
          <w:szCs w:val="32"/>
        </w:rPr>
      </w:pPr>
      <w:r/>
      <w:bookmarkEnd w:id="14"/>
      <w:r/>
      <w:bookmarkEnd w:id="15"/>
      <w:r/>
      <w:bookmarkStart w:id="16" w:name="_Toc35393792"/>
      <w:r/>
      <w:bookmarkStart w:id="17" w:name="_Toc35393623"/>
      <w:r>
        <w:rPr>
          <w:rFonts w:ascii="仿宋" w:hAnsi="仿宋" w:eastAsia="仿宋"/>
          <w:color w:val="000000"/>
          <w:sz w:val="32"/>
          <w:szCs w:val="32"/>
        </w:rPr>
        <w:t xml:space="preserve">三、获取招标文件</w:t>
      </w:r>
      <w:bookmarkEnd w:id="16"/>
      <w:r/>
      <w:bookmarkEnd w:id="17"/>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w:t>
      </w:r>
      <w:r>
        <w:rPr>
          <w:rFonts w:ascii="仿宋" w:hAnsi="仿宋" w:eastAsia="仿宋"/>
          <w:color w:val="000000"/>
          <w:sz w:val="32"/>
          <w:szCs w:val="32"/>
          <w:lang w:bidi="ar"/>
        </w:rPr>
        <w:t xml:space="preserve">：</w:t>
      </w:r>
      <w:r>
        <w:rPr>
          <w:rFonts w:hint="eastAsia" w:ascii="仿宋" w:hAnsi="仿宋" w:eastAsia="仿宋"/>
          <w:b/>
          <w:bCs/>
          <w:color w:val="000000"/>
          <w:sz w:val="32"/>
          <w:szCs w:val="32"/>
          <w:lang w:val="en-US" w:eastAsia="zh-CN" w:bidi="ar"/>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06</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18</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至</w:t>
      </w:r>
      <w:r>
        <w:rPr>
          <w:rFonts w:hint="eastAsia" w:ascii="仿宋" w:hAnsi="仿宋" w:eastAsia="仿宋"/>
          <w:b/>
          <w:bCs/>
          <w:color w:val="000000"/>
          <w:sz w:val="32"/>
          <w:szCs w:val="32"/>
          <w:lang w:val="en-US" w:eastAsia="zh-CN" w:bidi="ar"/>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06</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26</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（北京时间）。</w:t>
      </w:r>
      <w:r>
        <w:rPr>
          <w:rFonts w:ascii="仿宋" w:hAnsi="仿宋" w:eastAsia="仿宋"/>
          <w:color w:val="000000"/>
          <w:sz w:val="32"/>
          <w:szCs w:val="32"/>
          <w:lang w:bidi="ar"/>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0"/>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0"/>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2"/>
        <w:ind w:firstLine="643"/>
        <w:jc w:val="left"/>
        <w:spacing w:before="0" w:line="360" w:lineRule="auto"/>
        <w:widowControl/>
        <w:rPr>
          <w:rFonts w:ascii="仿宋" w:hAnsi="仿宋" w:eastAsia="仿宋"/>
          <w:color w:val="000000"/>
          <w:sz w:val="32"/>
          <w:szCs w:val="32"/>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0"/>
        <w:ind w:firstLine="640"/>
        <w:spacing w:line="360" w:lineRule="auto"/>
        <w:rPr>
          <w:rFonts w:ascii="仿宋" w:hAnsi="仿宋" w:eastAsia="仿宋"/>
          <w:b/>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lang w:val="en-US" w:eastAsia="zh-CN"/>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07</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w:t>
      </w:r>
      <w:r>
        <w:rPr>
          <w:rFonts w:ascii="仿宋" w:hAnsi="仿宋" w:eastAsia="仿宋"/>
          <w:b/>
          <w:bCs/>
          <w:color w:val="000000"/>
          <w:sz w:val="32"/>
          <w:szCs w:val="32"/>
          <w:lang w:bidi="ar"/>
        </w:rPr>
        <w:t xml:space="preserve">（北京时间）</w:t>
      </w:r>
      <w:r>
        <w:rPr>
          <w:rFonts w:ascii="仿宋" w:hAnsi="仿宋" w:eastAsia="仿宋"/>
          <w:b/>
          <w:bCs/>
          <w:iCs/>
          <w:color w:val="000000"/>
          <w:sz w:val="32"/>
          <w:szCs w:val="32"/>
          <w:lang w:bidi="ar"/>
        </w:rPr>
        <w:t xml:space="preserve">。</w:t>
      </w:r>
      <w:r>
        <w:rPr>
          <w:rFonts w:ascii="仿宋" w:hAnsi="仿宋" w:eastAsia="仿宋"/>
          <w:b/>
          <w:bCs/>
          <w:color w:val="000000"/>
          <w:sz w:val="32"/>
          <w:szCs w:val="32"/>
          <w:u w:val="single"/>
        </w:rPr>
      </w:r>
      <w:r/>
    </w:p>
    <w:p>
      <w:pPr>
        <w:pStyle w:val="1070"/>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22" w:name="_Toc35393625"/>
      <w:r/>
      <w:bookmarkStart w:id="23" w:name="_Toc28359084"/>
      <w:r/>
      <w:bookmarkStart w:id="24" w:name="_Toc28359007"/>
      <w:r/>
      <w:bookmarkStart w:id="25" w:name="_Toc35393794"/>
      <w:r>
        <w:rPr>
          <w:rFonts w:ascii="仿宋" w:hAnsi="仿宋" w:eastAsia="仿宋"/>
          <w:color w:val="000000"/>
          <w:sz w:val="32"/>
          <w:szCs w:val="32"/>
        </w:rPr>
        <w:t xml:space="preserve">五、公告期限</w:t>
      </w:r>
      <w:bookmarkEnd w:id="22"/>
      <w:r/>
      <w:bookmarkEnd w:id="23"/>
      <w:r/>
      <w:bookmarkEnd w:id="24"/>
      <w:r/>
      <w:bookmarkEnd w:id="25"/>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自本公告发布之日起5个工作日。</w:t>
      </w:r>
      <w:r>
        <w:rPr>
          <w:rFonts w:ascii="仿宋" w:hAnsi="仿宋" w:eastAsia="仿宋"/>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26" w:name="_Toc35393626"/>
      <w:r/>
      <w:bookmarkStart w:id="27" w:name="_Toc35393795"/>
      <w:r>
        <w:rPr>
          <w:rFonts w:ascii="仿宋" w:hAnsi="仿宋" w:eastAsia="仿宋"/>
          <w:color w:val="000000"/>
          <w:sz w:val="32"/>
          <w:szCs w:val="32"/>
        </w:rPr>
        <w:t xml:space="preserve">六、其他补充事宜</w:t>
      </w:r>
      <w:bookmarkEnd w:id="26"/>
      <w:r/>
      <w:bookmarkEnd w:id="27"/>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rPr>
          <w:rFonts w:ascii="仿宋" w:hAnsi="仿宋" w:eastAsia="仿宋"/>
          <w:color w:val="000000"/>
          <w:sz w:val="32"/>
          <w:szCs w:val="32"/>
        </w:rPr>
      </w:r>
      <w:r/>
    </w:p>
    <w:p>
      <w:pPr>
        <w:pStyle w:val="1070"/>
        <w:ind w:firstLine="640"/>
        <w:spacing w:line="360" w:lineRule="auto"/>
        <w:rPr>
          <w:rFonts w:ascii="仿宋" w:hAnsi="仿宋" w:eastAsia="仿宋" w:cs="Times New Roman"/>
          <w:color w:val="000000"/>
          <w:sz w:val="32"/>
          <w:szCs w:val="32"/>
        </w:rPr>
      </w:pPr>
      <w:r>
        <w:rPr>
          <w:rFonts w:ascii="仿宋" w:hAnsi="仿宋" w:eastAsia="仿宋" w:cs="Times New Roman"/>
          <w:color w:val="000000"/>
          <w:sz w:val="32"/>
          <w:szCs w:val="32"/>
        </w:rPr>
        <w:t xml:space="preserve">2.本项目的采购年限为</w:t>
      </w:r>
      <w:r>
        <w:rPr>
          <w:rFonts w:hint="eastAsia" w:ascii="仿宋" w:hAnsi="仿宋" w:eastAsia="仿宋" w:cs="Times New Roman"/>
          <w:color w:val="000000"/>
          <w:sz w:val="32"/>
          <w:szCs w:val="32"/>
          <w:lang w:val="en-US" w:eastAsia="zh-CN"/>
        </w:rPr>
        <w:t xml:space="preserve">三</w:t>
      </w:r>
      <w:r>
        <w:rPr>
          <w:rFonts w:ascii="仿宋" w:hAnsi="仿宋" w:eastAsia="仿宋" w:cs="Times New Roman"/>
          <w:color w:val="000000"/>
          <w:sz w:val="32"/>
          <w:szCs w:val="32"/>
        </w:rPr>
        <w:t xml:space="preserve">年、</w:t>
      </w:r>
      <w:r>
        <w:rPr>
          <w:rFonts w:hint="eastAsia" w:ascii="仿宋" w:hAnsi="仿宋" w:eastAsia="仿宋" w:cs="Times New Roman"/>
          <w:color w:val="000000"/>
          <w:sz w:val="32"/>
          <w:szCs w:val="32"/>
        </w:rPr>
        <w:t xml:space="preserve">预算</w:t>
      </w:r>
      <w:r>
        <w:rPr>
          <w:rFonts w:ascii="仿宋" w:hAnsi="仿宋" w:eastAsia="仿宋" w:cs="Times New Roman"/>
          <w:color w:val="000000"/>
          <w:sz w:val="32"/>
          <w:szCs w:val="32"/>
        </w:rPr>
        <w:t xml:space="preserve">金额为</w:t>
      </w:r>
      <w:r>
        <w:rPr>
          <w:rFonts w:hint="eastAsia" w:ascii="仿宋" w:hAnsi="仿宋" w:eastAsia="仿宋" w:cs="Times New Roman"/>
          <w:color w:val="000000"/>
          <w:sz w:val="32"/>
          <w:szCs w:val="32"/>
        </w:rPr>
        <w:t xml:space="preserve">645</w:t>
      </w:r>
      <w:r>
        <w:rPr>
          <w:rFonts w:ascii="仿宋" w:hAnsi="仿宋" w:eastAsia="仿宋" w:cs="Times New Roman"/>
          <w:color w:val="000000"/>
          <w:sz w:val="32"/>
          <w:szCs w:val="32"/>
        </w:rPr>
        <w:t xml:space="preserve">万元、当年安排数为</w:t>
      </w:r>
      <w:r>
        <w:rPr>
          <w:rFonts w:hint="eastAsia" w:ascii="仿宋" w:hAnsi="仿宋" w:eastAsia="仿宋" w:cs="Times New Roman"/>
          <w:color w:val="000000"/>
          <w:sz w:val="32"/>
          <w:szCs w:val="32"/>
        </w:rPr>
        <w:t xml:space="preserve">215</w:t>
      </w:r>
      <w:r>
        <w:rPr>
          <w:rFonts w:ascii="仿宋" w:hAnsi="仿宋" w:eastAsia="仿宋" w:cs="Times New Roman"/>
          <w:color w:val="000000"/>
          <w:sz w:val="32"/>
          <w:szCs w:val="32"/>
        </w:rPr>
        <w:t xml:space="preserve">万元。</w:t>
      </w:r>
      <w:r>
        <w:rPr>
          <w:rFonts w:ascii="仿宋" w:hAnsi="仿宋" w:eastAsia="仿宋" w:cs="Times New Roman"/>
          <w:color w:val="000000"/>
          <w:sz w:val="32"/>
          <w:szCs w:val="32"/>
        </w:rPr>
      </w:r>
      <w:r/>
    </w:p>
    <w:p>
      <w:pPr>
        <w:pStyle w:val="1070"/>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3.根据省财政厅《关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70"/>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lang w:bidi="ar"/>
        </w:rPr>
      </w:r>
      <w:r/>
    </w:p>
    <w:p>
      <w:pPr>
        <w:pStyle w:val="1070"/>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4.关于常州市中小企业政府采购信用融资：</w:t>
      </w:r>
      <w:r>
        <w:rPr>
          <w:rFonts w:ascii="仿宋" w:hAnsi="仿宋" w:eastAsia="仿宋"/>
          <w:color w:val="000000"/>
          <w:sz w:val="32"/>
          <w:szCs w:val="32"/>
          <w:lang w:val="zh-TW" w:bidi="ar"/>
        </w:rPr>
      </w:r>
      <w:r/>
    </w:p>
    <w:p>
      <w:pPr>
        <w:pStyle w:val="1070"/>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lang w:val="zh-TW" w:bidi="ar"/>
        </w:rPr>
      </w:r>
      <w:r/>
    </w:p>
    <w:p>
      <w:pPr>
        <w:pStyle w:val="1072"/>
        <w:ind w:firstLine="643"/>
        <w:jc w:val="left"/>
        <w:spacing w:before="0" w:line="360" w:lineRule="auto"/>
        <w:rPr>
          <w:rFonts w:ascii="仿宋" w:hAnsi="仿宋" w:eastAsia="仿宋"/>
          <w:color w:val="000000"/>
          <w:sz w:val="32"/>
          <w:szCs w:val="32"/>
        </w:rPr>
      </w:pPr>
      <w:r/>
      <w:bookmarkStart w:id="28" w:name="_Toc28359085"/>
      <w:r/>
      <w:bookmarkStart w:id="29" w:name="_Toc35393627"/>
      <w:r/>
      <w:bookmarkStart w:id="30" w:name="_Toc35393796"/>
      <w:r/>
      <w:bookmarkStart w:id="31" w:name="_Toc28359008"/>
      <w:r>
        <w:rPr>
          <w:rFonts w:ascii="仿宋" w:hAnsi="仿宋" w:eastAsia="仿宋"/>
          <w:color w:val="000000"/>
          <w:sz w:val="32"/>
          <w:szCs w:val="32"/>
        </w:rPr>
        <w:t xml:space="preserve">七、对本次招标提出询问，请按以下方式联系。</w:t>
      </w:r>
      <w:bookmarkEnd w:id="28"/>
      <w:r/>
      <w:bookmarkEnd w:id="29"/>
      <w:r/>
      <w:bookmarkEnd w:id="30"/>
      <w:r/>
      <w:bookmarkEnd w:id="31"/>
      <w:r>
        <w:rPr>
          <w:rFonts w:ascii="仿宋" w:hAnsi="仿宋" w:eastAsia="仿宋"/>
          <w:color w:val="000000"/>
          <w:sz w:val="32"/>
          <w:szCs w:val="32"/>
        </w:rPr>
      </w:r>
      <w:r/>
    </w:p>
    <w:p>
      <w:pPr>
        <w:pStyle w:val="1070"/>
        <w:ind w:firstLine="643"/>
        <w:jc w:val="left"/>
        <w:spacing w:line="360" w:lineRule="auto"/>
        <w:widowControl/>
        <w:rPr>
          <w:rFonts w:ascii="仿宋" w:hAnsi="仿宋" w:eastAsia="仿宋"/>
          <w:b/>
          <w:color w:val="000000"/>
          <w:sz w:val="32"/>
          <w:szCs w:val="32"/>
        </w:rPr>
      </w:pPr>
      <w:r>
        <w:rPr>
          <w:rFonts w:ascii="仿宋" w:hAnsi="仿宋" w:eastAsia="仿宋"/>
          <w:b/>
          <w:color w:val="000000"/>
          <w:sz w:val="32"/>
          <w:szCs w:val="32"/>
        </w:rPr>
        <w:t xml:space="preserve">1.采购人信息</w:t>
      </w:r>
      <w:r>
        <w:rPr>
          <w:rFonts w:ascii="仿宋" w:hAnsi="仿宋" w:eastAsia="仿宋"/>
          <w:b/>
          <w:color w:val="000000"/>
          <w:sz w:val="32"/>
          <w:szCs w:val="32"/>
        </w:rPr>
      </w:r>
      <w:r/>
    </w:p>
    <w:p>
      <w:pPr>
        <w:pStyle w:val="1070"/>
        <w:ind w:firstLine="640"/>
        <w:spacing w:line="360" w:lineRule="auto"/>
        <w:rPr>
          <w:rFonts w:hint="eastAsia" w:ascii="仿宋" w:hAnsi="仿宋" w:eastAsia="仿宋" w:cs="Times New Roman"/>
          <w:color w:val="000000"/>
          <w:sz w:val="32"/>
          <w:szCs w:val="32"/>
        </w:rPr>
      </w:pPr>
      <w:r/>
      <w:bookmarkStart w:id="32" w:name="_Toc28359086"/>
      <w:r/>
      <w:bookmarkStart w:id="33" w:name="_Toc28359009"/>
      <w:r>
        <w:rPr>
          <w:rFonts w:hint="eastAsia" w:ascii="仿宋" w:hAnsi="仿宋" w:eastAsia="仿宋" w:cs="Times New Roman"/>
          <w:color w:val="000000"/>
          <w:sz w:val="32"/>
          <w:szCs w:val="32"/>
          <w:lang w:val="en-US" w:eastAsia="zh-CN"/>
        </w:rPr>
        <w:t xml:space="preserve">名</w:t>
      </w:r>
      <w:r>
        <w:rPr>
          <w:rFonts w:hint="eastAsia" w:ascii="仿宋" w:hAnsi="仿宋" w:eastAsia="仿宋"/>
          <w:color w:val="000000"/>
          <w:sz w:val="32"/>
          <w:szCs w:val="32"/>
        </w:rPr>
        <w:t xml:space="preserve">    </w:t>
      </w:r>
      <w:r>
        <w:rPr>
          <w:rFonts w:hint="eastAsia" w:ascii="仿宋" w:hAnsi="仿宋" w:eastAsia="仿宋" w:cs="Times New Roman"/>
          <w:color w:val="000000"/>
          <w:sz w:val="32"/>
          <w:szCs w:val="32"/>
          <w:lang w:val="en-US" w:eastAsia="zh-CN"/>
        </w:rPr>
        <w:t xml:space="preserve">称：常州市公安局             </w:t>
      </w:r>
      <w:r>
        <w:rPr>
          <w:rFonts w:hint="eastAsia" w:ascii="仿宋" w:hAnsi="仿宋" w:eastAsia="仿宋" w:cs="Times New Roman"/>
          <w:color w:val="000000"/>
          <w:sz w:val="32"/>
          <w:szCs w:val="32"/>
        </w:rPr>
      </w:r>
      <w:r/>
    </w:p>
    <w:p>
      <w:pPr>
        <w:pStyle w:val="1070"/>
        <w:ind w:firstLine="640"/>
        <w:spacing w:line="360" w:lineRule="auto"/>
        <w:rPr>
          <w:rFonts w:hint="eastAsia" w:ascii="仿宋" w:hAnsi="仿宋" w:eastAsia="仿宋" w:cs="Times New Roman"/>
          <w:color w:val="000000"/>
          <w:sz w:val="32"/>
          <w:szCs w:val="32"/>
        </w:rPr>
      </w:pPr>
      <w:r>
        <w:rPr>
          <w:rFonts w:hint="eastAsia" w:ascii="仿宋" w:hAnsi="仿宋" w:eastAsia="仿宋" w:cs="Times New Roman"/>
          <w:color w:val="000000"/>
          <w:sz w:val="32"/>
          <w:szCs w:val="32"/>
          <w:lang w:val="en-US" w:eastAsia="zh-CN"/>
        </w:rPr>
        <w:t xml:space="preserve">地</w:t>
      </w:r>
      <w:r>
        <w:rPr>
          <w:rFonts w:hint="eastAsia" w:ascii="仿宋" w:hAnsi="仿宋" w:eastAsia="仿宋"/>
          <w:color w:val="000000"/>
          <w:sz w:val="32"/>
          <w:szCs w:val="32"/>
        </w:rPr>
        <w:t xml:space="preserve">    </w:t>
      </w:r>
      <w:r>
        <w:rPr>
          <w:rFonts w:hint="eastAsia" w:ascii="仿宋" w:hAnsi="仿宋" w:eastAsia="仿宋" w:cs="Times New Roman"/>
          <w:color w:val="000000"/>
          <w:sz w:val="32"/>
          <w:szCs w:val="32"/>
          <w:lang w:val="en-US" w:eastAsia="zh-CN"/>
        </w:rPr>
        <w:t xml:space="preserve">址：常州市新北区龙锦路1588号 </w:t>
      </w:r>
      <w:r>
        <w:rPr>
          <w:rFonts w:ascii="仿宋" w:hAnsi="仿宋" w:eastAsia="仿宋" w:cs="Times New Roman"/>
          <w:color w:val="000000"/>
          <w:sz w:val="32"/>
          <w:szCs w:val="32"/>
          <w:lang w:val="en-US" w:eastAsia="zh-CN"/>
        </w:rPr>
        <w:t xml:space="preserve"> </w:t>
      </w:r>
      <w:r>
        <w:rPr>
          <w:rFonts w:hint="eastAsia" w:ascii="仿宋" w:hAnsi="仿宋" w:eastAsia="仿宋" w:cs="Times New Roman"/>
          <w:color w:val="000000"/>
          <w:sz w:val="32"/>
          <w:szCs w:val="32"/>
        </w:rPr>
      </w:r>
      <w:r/>
    </w:p>
    <w:p>
      <w:pPr>
        <w:pStyle w:val="1070"/>
        <w:ind w:firstLine="640"/>
        <w:spacing w:line="360" w:lineRule="auto"/>
        <w:rPr>
          <w:rFonts w:hint="eastAsia" w:ascii="仿宋" w:hAnsi="仿宋" w:eastAsia="仿宋" w:cs="Times New Roman"/>
          <w:color w:val="000000"/>
          <w:sz w:val="32"/>
          <w:szCs w:val="32"/>
        </w:rPr>
      </w:pPr>
      <w:r>
        <w:rPr>
          <w:rFonts w:hint="eastAsia" w:ascii="仿宋" w:hAnsi="仿宋" w:eastAsia="仿宋" w:cs="Times New Roman"/>
          <w:color w:val="000000"/>
          <w:sz w:val="32"/>
          <w:szCs w:val="32"/>
          <w:lang w:val="en-US" w:eastAsia="zh-CN"/>
        </w:rPr>
        <w:t xml:space="preserve">联系方式：邵  俊 0519-81993183</w:t>
      </w:r>
      <w:r>
        <w:rPr>
          <w:rFonts w:ascii="仿宋" w:hAnsi="仿宋" w:eastAsia="仿宋" w:cs="Times New Roman"/>
          <w:color w:val="000000"/>
          <w:sz w:val="32"/>
          <w:szCs w:val="32"/>
          <w:lang w:val="en-US" w:eastAsia="zh-CN"/>
        </w:rPr>
        <w:t xml:space="preserve"> </w:t>
      </w:r>
      <w:r>
        <w:rPr>
          <w:rFonts w:hint="eastAsia" w:ascii="仿宋" w:hAnsi="仿宋" w:eastAsia="仿宋" w:cs="Times New Roman"/>
          <w:color w:val="000000"/>
          <w:sz w:val="32"/>
          <w:szCs w:val="32"/>
        </w:rPr>
      </w:r>
      <w:r/>
    </w:p>
    <w:p>
      <w:pPr>
        <w:pStyle w:val="1070"/>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0"/>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70"/>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70"/>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70"/>
        <w:ind w:firstLine="640"/>
        <w:spacing w:line="360" w:lineRule="auto"/>
        <w:rPr>
          <w:rFonts w:hint="eastAsia" w:ascii="仿宋" w:hAnsi="仿宋" w:eastAsia="仿宋"/>
          <w:color w:val="000000"/>
          <w:sz w:val="32"/>
          <w:szCs w:val="32"/>
          <w:lang w:val="en-US" w:eastAsia="zh-CN"/>
        </w:rPr>
      </w:pPr>
      <w:r>
        <w:rPr>
          <w:rFonts w:hint="eastAsia"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070"/>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lang w:eastAsia="zh-CN"/>
        </w:rPr>
      </w:pPr>
      <w:r>
        <w:rPr>
          <w:rFonts w:hint="eastAsia" w:ascii="仿宋" w:hAnsi="仿宋" w:eastAsia="仿宋"/>
          <w:color w:val="000000"/>
          <w:sz w:val="32"/>
          <w:szCs w:val="32"/>
        </w:rPr>
        <w:t xml:space="preserve">本公示信息已征得相关当事人同意后发布</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lang w:eastAsia="zh-CN"/>
        </w:rPr>
      </w:r>
      <w:r/>
    </w:p>
    <w:p>
      <w:pPr>
        <w:pStyle w:val="1070"/>
        <w:jc w:val="center"/>
        <w:spacing w:line="360" w:lineRule="auto"/>
        <w:rPr>
          <w:rFonts w:ascii="宋体" w:hAnsi="宋体"/>
          <w:b/>
          <w:color w:val="000000"/>
          <w:sz w:val="32"/>
          <w:szCs w:val="32"/>
        </w:rPr>
        <w:outlineLvl w:val="0"/>
      </w:pPr>
      <w:r>
        <w:rPr>
          <w:rFonts w:ascii="宋体" w:hAnsi="宋体"/>
          <w:color w:val="000000"/>
          <w:sz w:val="24"/>
        </w:rPr>
        <w:br w:type="page" w:clear="all"/>
      </w:r>
      <w:bookmarkStart w:id="36" w:name="_Toc265228423"/>
      <w:r/>
      <w:bookmarkStart w:id="37" w:name="_Toc150774783"/>
      <w:r/>
      <w:bookmarkStart w:id="38" w:name="_Toc305158928"/>
      <w:r/>
      <w:bookmarkStart w:id="39" w:name="_Toc127161488"/>
      <w:r/>
      <w:bookmarkStart w:id="40" w:name="_Toc353825548"/>
      <w:r/>
      <w:bookmarkStart w:id="41" w:name="_Toc127151777"/>
      <w:r/>
      <w:bookmarkStart w:id="42" w:name="_Toc512937850"/>
      <w:r/>
      <w:bookmarkStart w:id="43" w:name="_Toc195842950"/>
      <w:r/>
      <w:bookmarkStart w:id="44" w:name="_Toc353873938"/>
      <w:r/>
      <w:bookmarkStart w:id="45" w:name="_Toc99301420"/>
      <w:r/>
      <w:bookmarkStart w:id="46" w:name="_Toc226965856"/>
      <w:r/>
      <w:bookmarkStart w:id="47" w:name="_Toc264969275"/>
      <w:r/>
      <w:bookmarkStart w:id="48" w:name="_Toc305158854"/>
      <w:r>
        <w:rPr>
          <w:rFonts w:ascii="宋体" w:hAnsi="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rPr>
      </w:r>
      <w:r/>
    </w:p>
    <w:p>
      <w:pPr>
        <w:pStyle w:val="1072"/>
        <w:spacing w:before="0" w:line="360" w:lineRule="auto"/>
        <w:tabs>
          <w:tab w:val="center" w:pos="4592" w:leader="none"/>
          <w:tab w:val="left" w:pos="7860" w:leader="none"/>
        </w:tabs>
        <w:rPr>
          <w:rFonts w:ascii="宋体" w:hAnsi="宋体" w:eastAsia="宋体"/>
          <w:color w:val="000000"/>
          <w:sz w:val="28"/>
        </w:rPr>
      </w:pPr>
      <w:r/>
      <w:bookmarkStart w:id="49" w:name="_Toc150509270"/>
      <w:r/>
      <w:bookmarkStart w:id="50" w:name="_Toc520356144"/>
      <w:r/>
      <w:bookmarkStart w:id="51" w:name="_Toc150774619"/>
      <w:r/>
      <w:bookmarkStart w:id="52" w:name="_Toc226337215"/>
      <w:r/>
      <w:bookmarkStart w:id="53" w:name="_Toc151193617"/>
      <w:r/>
      <w:bookmarkStart w:id="54" w:name="_Toc150480757"/>
      <w:r/>
      <w:bookmarkStart w:id="55" w:name="_Toc226309763"/>
      <w:r/>
      <w:bookmarkStart w:id="56" w:name="_Toc150774724"/>
      <w:r/>
      <w:bookmarkStart w:id="57" w:name="_Toc164351613"/>
      <w:r/>
      <w:bookmarkStart w:id="58" w:name="_Toc164229360"/>
      <w:r/>
      <w:bookmarkStart w:id="59" w:name="_Toc226965792"/>
      <w:r/>
      <w:bookmarkStart w:id="60" w:name="_Toc164229214"/>
      <w:r/>
      <w:bookmarkStart w:id="61" w:name="_Toc164608633"/>
      <w:r/>
      <w:bookmarkStart w:id="62" w:name="_Toc127151519"/>
      <w:r/>
      <w:bookmarkStart w:id="63" w:name="_Toc151193761"/>
      <w:r/>
      <w:bookmarkStart w:id="64" w:name="_Toc195842884"/>
      <w:r/>
      <w:bookmarkStart w:id="65" w:name="_Toc151193833"/>
      <w:r/>
      <w:bookmarkStart w:id="66" w:name="_Toc127161433"/>
      <w:r/>
      <w:bookmarkStart w:id="67" w:name="_Toc226965709"/>
      <w:r/>
      <w:bookmarkStart w:id="68" w:name="_Toc151190146"/>
      <w:r/>
      <w:bookmarkStart w:id="69" w:name="_Toc142311021"/>
      <w:r/>
      <w:bookmarkStart w:id="70" w:name="_Toc164608788"/>
      <w:r/>
      <w:bookmarkStart w:id="71" w:name="_Toc127151720"/>
      <w:r/>
      <w:bookmarkStart w:id="72" w:name="_Toc151193907"/>
      <w:r/>
      <w:bookmarkStart w:id="73" w:name="_Toc151193689"/>
      <w:r/>
      <w:bookmarkStart w:id="74" w:name="_Toc149720812"/>
      <w:r>
        <w:rPr>
          <w:rFonts w:ascii="宋体" w:hAnsi="宋体" w:eastAsia="宋体"/>
          <w:color w:val="000000"/>
          <w:sz w:val="28"/>
        </w:rPr>
        <w:t xml:space="preserve">投标人须知资料表</w:t>
      </w:r>
      <w:r>
        <w:rPr>
          <w:rFonts w:ascii="宋体" w:hAnsi="宋体" w:eastAsia="宋体"/>
          <w:color w:val="000000"/>
          <w:sz w:val="28"/>
        </w:rPr>
      </w:r>
      <w:r/>
    </w:p>
    <w:p>
      <w:pPr>
        <w:pStyle w:val="1070"/>
        <w:jc w:val="center"/>
        <w:rPr>
          <w:rFonts w:ascii="宋体" w:hAnsi="宋体"/>
          <w:b/>
          <w:color w:val="000000"/>
          <w:sz w:val="28"/>
          <w:szCs w:val="28"/>
        </w:rPr>
      </w:pPr>
      <w:r>
        <w:rPr>
          <w:rFonts w:ascii="宋体" w:hAnsi="宋体"/>
          <w:b/>
          <w:color w:val="000000"/>
          <w:sz w:val="28"/>
          <w:szCs w:val="28"/>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rPr>
          <w:rFonts w:hint="eastAsia" w:ascii="宋体" w:hAnsi="宋体" w:cs="宋体"/>
          <w:color w:val="000000"/>
          <w:sz w:val="24"/>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540"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2.4</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核心产品</w:t>
            </w:r>
            <w:r>
              <w:rPr>
                <w:rFonts w:hint="eastAsia" w:ascii="宋体" w:hAnsi="宋体" w:cs="宋体"/>
                <w:color w:val="000000"/>
                <w:sz w:val="24"/>
              </w:rPr>
            </w:r>
            <w:r/>
          </w:p>
        </w:tc>
        <w:tc>
          <w:tcPr>
            <w:tcW w:w="7540" w:type="dxa"/>
            <w:vAlign w:val="center"/>
            <w:textDirection w:val="lrTb"/>
            <w:noWrap w:val="false"/>
          </w:tcPr>
          <w:p>
            <w:pPr>
              <w:pStyle w:val="1111"/>
              <w:rPr>
                <w:rFonts w:hAnsi="宋体" w:cs="宋体"/>
                <w:color w:val="000000"/>
                <w:sz w:val="24"/>
                <w:szCs w:val="24"/>
              </w:rPr>
            </w:pPr>
            <w:r>
              <w:rPr>
                <w:rFonts w:hint="eastAsia" w:ascii="宋体" w:hAnsi="宋体" w:cs="宋体"/>
                <w:color w:val="000000"/>
                <w:sz w:val="24"/>
              </w:rPr>
              <w:t xml:space="preserve">■</w:t>
            </w:r>
            <w:r>
              <w:rPr>
                <w:rFonts w:hAnsi="宋体" w:cs="宋体"/>
                <w:color w:val="000000"/>
                <w:sz w:val="24"/>
                <w:szCs w:val="24"/>
              </w:rPr>
              <w:t xml:space="preserve">关于核心产品本项目__包不适用。</w:t>
            </w:r>
            <w:r>
              <w:rPr>
                <w:rFonts w:hAnsi="宋体" w:cs="宋体"/>
                <w:color w:val="000000"/>
                <w:sz w:val="24"/>
                <w:szCs w:val="24"/>
              </w:rPr>
            </w:r>
            <w:r/>
          </w:p>
          <w:p>
            <w:pPr>
              <w:pStyle w:val="1111"/>
              <w:rPr>
                <w:rFonts w:hAnsi="宋体" w:cs="宋体"/>
                <w:color w:val="000000"/>
                <w:sz w:val="24"/>
                <w:szCs w:val="24"/>
              </w:rPr>
            </w:pPr>
            <w:r>
              <w:rPr>
                <w:rFonts w:hint="eastAsia" w:ascii="宋体" w:hAnsi="宋体" w:cs="宋体"/>
                <w:color w:val="000000"/>
                <w:sz w:val="24"/>
              </w:rPr>
              <w:t xml:space="preserve">□</w:t>
            </w:r>
            <w:r>
              <w:rPr>
                <w:rFonts w:hAnsi="宋体" w:cs="宋体"/>
                <w:color w:val="000000"/>
                <w:sz w:val="24"/>
                <w:szCs w:val="24"/>
              </w:rPr>
              <w:t xml:space="preserve">本项目__包为单一产品采购项目。</w:t>
            </w:r>
            <w:r>
              <w:rPr>
                <w:rFonts w:hAnsi="宋体" w:cs="宋体"/>
                <w:color w:val="000000"/>
                <w:sz w:val="24"/>
                <w:szCs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□本项目__包为非单一产品采购项目，核心产品为：____。</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70"/>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111"/>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开标前答疑会</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4.1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投标样品递交：</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■不需要</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□需要</w:t>
            </w:r>
            <w:r>
              <w:rPr>
                <w:rFonts w:hint="eastAsia" w:ascii="宋体" w:hAnsi="宋体" w:cs="宋体"/>
                <w:color w:val="000000"/>
                <w:sz w:val="24"/>
              </w:rPr>
            </w:r>
            <w:r/>
          </w:p>
        </w:tc>
      </w:tr>
      <w:tr>
        <w:trPr>
          <w:trHeight w:val="517"/>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5.2.5</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本项目采购标的对应的中小企业划分标准所属行业：租赁和商务服务业。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5.9</w:t>
            </w:r>
            <w:r>
              <w:rPr>
                <w:rFonts w:hAnsi="宋体" w:cs="宋体"/>
                <w:color w:val="000000"/>
                <w:sz w:val="24"/>
                <w:szCs w:val="24"/>
              </w:rPr>
            </w:r>
            <w:r/>
          </w:p>
        </w:tc>
        <w:tc>
          <w:tcPr>
            <w:tcW w:w="1701" w:type="dxa"/>
            <w:vAlign w:val="center"/>
            <w:textDirection w:val="lrTb"/>
            <w:noWrap w:val="false"/>
          </w:tcPr>
          <w:p>
            <w:pPr>
              <w:pStyle w:val="1070"/>
              <w:jc w:val="center"/>
              <w:spacing w:line="360" w:lineRule="exact"/>
              <w:rPr>
                <w:rFonts w:hint="eastAsia" w:ascii="宋体" w:hAnsi="宋体" w:cs="宋体"/>
                <w:color w:val="000000"/>
                <w:sz w:val="24"/>
              </w:rPr>
            </w:pPr>
            <w:r>
              <w:rPr>
                <w:rFonts w:hint="eastAsia"/>
                <w:color w:val="000000"/>
                <w:sz w:val="24"/>
              </w:rPr>
              <w:t xml:space="preserve">本国产品政策支持</w:t>
            </w:r>
            <w:r>
              <w:rPr>
                <w:rFonts w:hint="eastAsia" w:ascii="宋体" w:hAnsi="宋体" w:cs="宋体"/>
                <w:color w:val="000000"/>
                <w:sz w:val="24"/>
              </w:rPr>
            </w:r>
            <w:r/>
          </w:p>
        </w:tc>
        <w:tc>
          <w:tcPr>
            <w:tcW w:w="7540" w:type="dxa"/>
            <w:vAlign w:val="center"/>
            <w:textDirection w:val="lrTb"/>
            <w:noWrap w:val="false"/>
          </w:tcPr>
          <w:p>
            <w:pPr>
              <w:pStyle w:val="1070"/>
              <w:jc w:val="left"/>
              <w:spacing w:line="360" w:lineRule="exact"/>
              <w:rPr>
                <w:rFonts w:hint="eastAsia"/>
                <w:color w:val="000000"/>
                <w:sz w:val="24"/>
              </w:rPr>
            </w:pPr>
            <w:r>
              <w:rPr>
                <w:color w:val="000000"/>
                <w:sz w:val="24"/>
              </w:rPr>
              <w:t xml:space="preserve">关于</w:t>
            </w:r>
            <w:r>
              <w:rPr>
                <w:rFonts w:hint="eastAsia"/>
                <w:color w:val="000000"/>
                <w:sz w:val="24"/>
              </w:rPr>
              <w:t xml:space="preserve">对采购本国产品给予政策支持，本项目：</w:t>
            </w:r>
            <w:r>
              <w:rPr>
                <w:rFonts w:hint="eastAsia" w:ascii="宋体" w:hAnsi="宋体" w:cs="宋体"/>
                <w:color w:val="000000"/>
                <w:sz w:val="24"/>
              </w:rPr>
              <w:t xml:space="preserve">□</w:t>
            </w:r>
            <w:r>
              <w:rPr>
                <w:rFonts w:hint="eastAsia"/>
                <w:color w:val="000000"/>
                <w:sz w:val="24"/>
              </w:rPr>
              <w:t xml:space="preserve">适用</w:t>
            </w:r>
            <w:r>
              <w:rPr>
                <w:rFonts w:hint="eastAsia"/>
                <w:color w:val="000000"/>
                <w:sz w:val="24"/>
                <w:lang w:val="en-US" w:eastAsia="zh-CN"/>
              </w:rPr>
              <w:t xml:space="preserve"> </w:t>
            </w:r>
            <w:r>
              <w:rPr>
                <w:rFonts w:hint="eastAsia" w:ascii="宋体" w:hAnsi="宋体" w:cs="宋体"/>
                <w:color w:val="000000"/>
                <w:sz w:val="24"/>
              </w:rPr>
              <w:t xml:space="preserve">■</w:t>
            </w:r>
            <w:r>
              <w:rPr>
                <w:rFonts w:hint="eastAsia"/>
                <w:color w:val="000000"/>
                <w:sz w:val="24"/>
              </w:rPr>
              <w:t xml:space="preserve">不适用。</w:t>
            </w:r>
            <w:r>
              <w:rPr>
                <w:rFonts w:hint="eastAsia"/>
                <w:color w:val="000000"/>
                <w:sz w:val="24"/>
              </w:rPr>
            </w:r>
            <w:r/>
          </w:p>
          <w:p>
            <w:pPr>
              <w:pStyle w:val="1072"/>
              <w:jc w:val="both"/>
              <w:keepLines w:val="0"/>
              <w:keepNext w:val="0"/>
              <w:spacing w:before="0" w:line="360" w:lineRule="exact"/>
              <w:shd w:val="clear" w:color="auto" w:fill="ffffff"/>
              <w:widowControl/>
              <w:rPr>
                <w:rFonts w:hint="eastAsia" w:ascii="宋体" w:hAnsi="宋体" w:cs="宋体"/>
                <w:color w:val="000000"/>
                <w:sz w:val="24"/>
              </w:rPr>
            </w:pPr>
            <w:r>
              <w:rPr>
                <w:rFonts w:hint="eastAsia" w:ascii="Times New Roman" w:hAnsi="Times New Roman" w:eastAsia="宋体"/>
                <w:b w:val="0"/>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rPr>
            </w:r>
            <w:r/>
          </w:p>
        </w:tc>
      </w:tr>
      <w:tr>
        <w:trPr>
          <w:trHeight w:val="841"/>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br w:type="page" w:clear="all"/>
            </w:r>
            <w:r>
              <w:rPr>
                <w:rFonts w:hAnsi="宋体" w:cs="宋体"/>
                <w:color w:val="000000"/>
                <w:sz w:val="24"/>
                <w:szCs w:val="24"/>
              </w:rPr>
              <w:t xml:space="preserve">11.2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投标报价的特殊规定：</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□有，具体情形：_____。</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投标保证金</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13.1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自提交投标文件的截止之日起算</w:t>
            </w:r>
            <w:r>
              <w:rPr>
                <w:rFonts w:hint="eastAsia" w:ascii="宋体" w:hAnsi="宋体" w:cs="宋体"/>
                <w:color w:val="000000"/>
                <w:sz w:val="24"/>
              </w:rPr>
              <w:t xml:space="preserve">60</w:t>
            </w:r>
            <w:r>
              <w:rPr>
                <w:rFonts w:hint="eastAsia" w:ascii="宋体" w:hAnsi="宋体" w:cs="宋体"/>
                <w:color w:val="000000"/>
                <w:sz w:val="24"/>
              </w:rPr>
              <w:t xml:space="preserve">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25.5</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26.1.1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eastAsia="宋体" w:cs="宋体"/>
                <w:b/>
                <w:color w:val="000000"/>
                <w:sz w:val="24"/>
                <w:lang w:val="en-US" w:eastAsia="zh-CN"/>
              </w:rPr>
              <w:t xml:space="preserve">2026</w:t>
            </w:r>
            <w:r>
              <w:rPr>
                <w:rFonts w:hint="eastAsia" w:ascii="宋体" w:hAnsi="宋体" w:eastAsia="宋体" w:cs="宋体"/>
                <w:b/>
                <w:color w:val="000000"/>
                <w:sz w:val="24"/>
              </w:rPr>
              <w:t xml:space="preserve">年</w:t>
            </w:r>
            <w:r>
              <w:rPr>
                <w:rFonts w:hint="eastAsia" w:ascii="宋体" w:hAnsi="宋体" w:eastAsia="宋体" w:cs="宋体"/>
                <w:b/>
                <w:color w:val="000000"/>
                <w:sz w:val="24"/>
                <w:lang w:val="en-US" w:eastAsia="zh-CN"/>
              </w:rPr>
              <w:t xml:space="preserve">06</w:t>
            </w:r>
            <w:r>
              <w:rPr>
                <w:rFonts w:hint="eastAsia" w:ascii="宋体" w:hAnsi="宋体" w:eastAsia="宋体" w:cs="宋体"/>
                <w:b/>
                <w:color w:val="000000"/>
                <w:sz w:val="24"/>
              </w:rPr>
              <w:t xml:space="preserve">月</w:t>
            </w:r>
            <w:r>
              <w:rPr>
                <w:rFonts w:hint="eastAsia" w:ascii="宋体" w:hAnsi="宋体" w:eastAsia="宋体" w:cs="宋体"/>
                <w:b/>
                <w:color w:val="000000"/>
                <w:sz w:val="24"/>
                <w:lang w:val="en-US" w:eastAsia="zh-CN"/>
              </w:rPr>
              <w:t xml:space="preserve">29</w:t>
            </w:r>
            <w:r>
              <w:rPr>
                <w:rFonts w:hint="eastAsia" w:ascii="宋体" w:hAnsi="宋体" w:eastAsia="宋体" w:cs="宋体"/>
                <w:b/>
                <w:color w:val="000000"/>
                <w:sz w:val="24"/>
              </w:rPr>
              <w:t xml:space="preserve">日11点00分（北京时间）</w:t>
            </w:r>
            <w:r>
              <w:rPr>
                <w:rFonts w:hint="eastAsia" w:ascii="宋体" w:hAnsi="宋体" w:cs="宋体"/>
                <w:color w:val="000000"/>
                <w:sz w:val="24"/>
              </w:rPr>
              <w:t xml:space="preserve">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26.3</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27</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b/>
                <w:color w:val="000000"/>
                <w:sz w:val="24"/>
              </w:rPr>
            </w:pPr>
            <w:r>
              <w:rPr>
                <w:rFonts w:hint="eastAsia" w:ascii="宋体" w:hAnsi="宋体" w:cs="宋体"/>
                <w:b/>
                <w:color w:val="000000"/>
                <w:sz w:val="24"/>
              </w:rPr>
              <w:t xml:space="preserve">（一）收费对象：</w:t>
            </w:r>
            <w:r>
              <w:rPr>
                <w:rFonts w:hint="eastAsia" w:ascii="宋体" w:hAnsi="宋体" w:cs="宋体"/>
                <w:b/>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70"/>
              <w:jc w:val="left"/>
              <w:rPr>
                <w:rFonts w:hint="eastAsia" w:ascii="宋体" w:hAnsi="宋体" w:eastAsia="宋体" w:cs="宋体"/>
                <w:b/>
                <w:bCs w:val="0"/>
                <w:color w:val="000000"/>
                <w:sz w:val="24"/>
                <w:highlight w:val="none"/>
                <w:lang w:eastAsia="zh-CN"/>
              </w:rPr>
            </w:pPr>
            <w:r>
              <w:rPr>
                <w:rFonts w:hint="eastAsia" w:ascii="宋体" w:hAnsi="宋体" w:cs="宋体"/>
                <w:color w:val="000000"/>
                <w:sz w:val="24"/>
              </w:rPr>
              <w:t xml:space="preserve">■</w:t>
            </w:r>
            <w:r>
              <w:rPr>
                <w:rFonts w:hint="eastAsia" w:ascii="宋体" w:hAnsi="宋体" w:cs="宋体"/>
                <w:b/>
                <w:bCs w:val="0"/>
                <w:color w:val="000000"/>
                <w:sz w:val="24"/>
                <w:highlight w:val="none"/>
                <w:lang w:val="en-US" w:eastAsia="zh-CN"/>
              </w:rPr>
              <w:t xml:space="preserve">因采购人预算金额包含代理费，本项目向</w:t>
            </w:r>
            <w:r>
              <w:rPr>
                <w:rFonts w:hint="eastAsia" w:ascii="宋体" w:hAnsi="宋体" w:cs="宋体"/>
                <w:b/>
                <w:bCs w:val="0"/>
                <w:color w:val="000000"/>
                <w:sz w:val="24"/>
                <w:highlight w:val="none"/>
              </w:rPr>
              <w:t xml:space="preserve">中标人</w:t>
            </w:r>
            <w:r>
              <w:rPr>
                <w:rFonts w:hint="eastAsia" w:ascii="宋体" w:hAnsi="宋体" w:cs="宋体"/>
                <w:b/>
                <w:bCs w:val="0"/>
                <w:color w:val="000000"/>
                <w:sz w:val="24"/>
                <w:highlight w:val="none"/>
                <w:lang w:val="en-US" w:eastAsia="zh-CN"/>
              </w:rPr>
              <w:t xml:space="preserve">收取</w:t>
            </w:r>
            <w:r>
              <w:rPr>
                <w:rFonts w:hint="eastAsia" w:ascii="宋体" w:hAnsi="宋体" w:cs="宋体"/>
                <w:b/>
                <w:bCs w:val="0"/>
                <w:color w:val="000000"/>
                <w:sz w:val="24"/>
                <w:highlight w:val="none"/>
              </w:rPr>
              <w:t xml:space="preserve">代理费</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eastAsia="zh-CN"/>
              </w:rPr>
            </w:r>
            <w:r/>
          </w:p>
          <w:p>
            <w:pPr>
              <w:pStyle w:val="1070"/>
              <w:numPr>
                <w:ilvl w:val="0"/>
                <w:numId w:val="8"/>
              </w:numPr>
              <w:jc w:val="left"/>
              <w:rPr>
                <w:rFonts w:hint="eastAsia" w:ascii="宋体" w:hAnsi="宋体" w:cs="宋体"/>
                <w:b/>
                <w:color w:val="000000"/>
                <w:sz w:val="24"/>
              </w:rPr>
            </w:pPr>
            <w:r>
              <w:rPr>
                <w:rFonts w:hint="eastAsia" w:ascii="宋体" w:hAnsi="宋体" w:cs="宋体"/>
                <w:b/>
                <w:color w:val="000000"/>
                <w:sz w:val="24"/>
              </w:rPr>
              <w:t xml:space="preserve">收费标准：</w:t>
            </w:r>
            <w:r>
              <w:rPr>
                <w:rFonts w:hint="eastAsia" w:ascii="宋体" w:hAnsi="宋体" w:cs="宋体"/>
                <w:b/>
                <w:color w:val="000000"/>
                <w:sz w:val="24"/>
              </w:rPr>
            </w:r>
            <w:r/>
          </w:p>
          <w:p>
            <w:pPr>
              <w:pStyle w:val="1070"/>
              <w:ind w:firstLine="480"/>
              <w:jc w:val="left"/>
              <w:rPr>
                <w:rFonts w:hint="eastAsia" w:ascii="宋体" w:hAnsi="宋体" w:cs="宋体"/>
                <w:color w:val="000000"/>
                <w:sz w:val="24"/>
              </w:rPr>
            </w:pPr>
            <w:r>
              <w:rPr>
                <w:rFonts w:hint="eastAsia" w:ascii="宋体" w:hAnsi="宋体" w:cs="宋体"/>
                <w:color w:val="000000"/>
                <w:sz w:val="24"/>
              </w:rPr>
              <w:t xml:space="preserve">代理</w:t>
            </w:r>
            <w:r>
              <w:rPr>
                <w:rFonts w:hint="eastAsia" w:ascii="宋体" w:hAnsi="宋体" w:cs="宋体"/>
                <w:color w:val="000000"/>
                <w:sz w:val="24"/>
                <w:lang w:val="en-US" w:eastAsia="zh-CN"/>
              </w:rPr>
              <w:t xml:space="preserve">费</w:t>
            </w:r>
            <w:r>
              <w:rPr>
                <w:rFonts w:hint="eastAsia" w:ascii="宋体" w:hAnsi="宋体" w:cs="宋体"/>
                <w:color w:val="000000"/>
                <w:sz w:val="24"/>
                <w:u w:val="single"/>
                <w:lang w:val="en-US" w:eastAsia="zh-CN"/>
              </w:rPr>
              <w:t xml:space="preserve">  </w:t>
            </w:r>
            <w:r>
              <w:rPr>
                <w:rFonts w:hint="eastAsia" w:ascii="宋体" w:hAnsi="宋体" w:cs="宋体"/>
                <w:b/>
                <w:bCs/>
                <w:color w:val="000000"/>
                <w:sz w:val="24"/>
                <w:u w:val="single"/>
                <w:lang w:val="en-US" w:eastAsia="zh-CN"/>
              </w:rPr>
              <w:t xml:space="preserve">人民币壹万元整（¥10000.00元） </w:t>
            </w:r>
            <w:r>
              <w:rPr>
                <w:rFonts w:hint="eastAsia" w:ascii="宋体" w:hAnsi="宋体" w:cs="宋体"/>
                <w:color w:val="000000"/>
                <w:sz w:val="24"/>
              </w:rPr>
              <w:t xml:space="preserve">。</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三</w:t>
            </w:r>
            <w:r>
              <w:rPr>
                <w:rFonts w:hint="eastAsia" w:ascii="宋体" w:hAnsi="宋体" w:cs="宋体"/>
                <w:b/>
                <w:color w:val="000000"/>
                <w:sz w:val="24"/>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w:t>
            </w:r>
            <w:r>
              <w:rPr>
                <w:rFonts w:hint="eastAsia" w:ascii="宋体" w:hAnsi="宋体" w:cs="宋体"/>
                <w:color w:val="000000"/>
                <w:sz w:val="24"/>
              </w:rPr>
              <w:t xml:space="preserve">领取中标通知书时将代理费</w:t>
            </w:r>
            <w:r>
              <w:rPr>
                <w:rFonts w:hint="eastAsia" w:ascii="宋体" w:hAnsi="宋体" w:cs="宋体"/>
                <w:color w:val="000000"/>
                <w:sz w:val="24"/>
              </w:rPr>
              <w:t xml:space="preserve">支付至常州市城投建设工程招标有限公司账户。</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olor w:val="000000"/>
                <w:sz w:val="24"/>
                <w:szCs w:val="24"/>
              </w:rPr>
              <w:t xml:space="preserve">2</w:t>
            </w:r>
            <w:r>
              <w:rPr>
                <w:rFonts w:hAnsi="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rFonts w:hint="eastAsia" w:ascii="宋体" w:hAnsi="宋体" w:cs="宋体"/>
                <w:color w:val="000000"/>
                <w:sz w:val="24"/>
              </w:rPr>
            </w:r>
            <w:r/>
          </w:p>
        </w:tc>
        <w:tc>
          <w:tcPr>
            <w:tcW w:w="7540" w:type="dxa"/>
            <w:vAlign w:val="center"/>
            <w:textDirection w:val="lrTb"/>
            <w:noWrap w:val="false"/>
          </w:tcPr>
          <w:p>
            <w:pPr>
              <w:pStyle w:val="1070"/>
              <w:ind w:firstLine="472"/>
              <w:jc w:val="left"/>
              <w:rPr>
                <w:rFonts w:hint="eastAsia" w:ascii="宋体" w:hAnsi="宋体" w:cs="宋体"/>
                <w:b/>
                <w:color w:val="000000"/>
                <w:sz w:val="24"/>
              </w:rPr>
            </w:pPr>
            <w:r>
              <w:rPr>
                <w:rFonts w:hint="eastAsia"/>
                <w:color w:val="000000"/>
                <w:sz w:val="24"/>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rPr>
              <w:t xml:space="preserve">建设工程招标有限公司</w:t>
            </w:r>
            <w:r>
              <w:rPr>
                <w:rFonts w:hint="eastAsia"/>
                <w:color w:val="000000"/>
                <w:sz w:val="24"/>
              </w:rPr>
              <w:t xml:space="preserve">，联系方式见《第一章 投标邀请》）</w:t>
            </w:r>
            <w:r>
              <w:rPr>
                <w:rFonts w:hint="eastAsia" w:ascii="宋体" w:hAnsi="宋体" w:cs="宋体"/>
                <w:b/>
                <w:color w:val="000000"/>
                <w:sz w:val="24"/>
              </w:rPr>
            </w:r>
            <w:r/>
          </w:p>
        </w:tc>
      </w:tr>
    </w:tbl>
    <w:p>
      <w:pPr>
        <w:pStyle w:val="1070"/>
        <w:jc w:val="both"/>
        <w:spacing w:line="360" w:lineRule="auto"/>
        <w:tabs>
          <w:tab w:val="left" w:pos="5580" w:leader="none"/>
        </w:tabs>
        <w:rPr>
          <w:rFonts w:hint="eastAsia" w:ascii="宋体" w:hAnsi="宋体" w:cs="宋体"/>
          <w:color w:val="000000"/>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rPr>
        <w:br w:type="page" w:clear="all"/>
      </w:r>
      <w:r/>
    </w:p>
    <w:p>
      <w:pPr>
        <w:pStyle w:val="1070"/>
        <w:jc w:val="center"/>
        <w:spacing w:before="240" w:after="240"/>
        <w:rPr>
          <w:rFonts w:hint="eastAsia" w:ascii="宋体" w:hAnsi="宋体" w:cs="宋体"/>
          <w:b/>
          <w:color w:val="000000"/>
          <w:sz w:val="28"/>
          <w:szCs w:val="28"/>
        </w:rPr>
      </w:pPr>
      <w:r/>
      <w:bookmarkStart w:id="75" w:name="_Toc305158859"/>
      <w:r/>
      <w:bookmarkStart w:id="76" w:name="_Toc150774722"/>
      <w:r/>
      <w:bookmarkStart w:id="77" w:name="_Toc127151517"/>
      <w:r/>
      <w:bookmarkStart w:id="78" w:name="_Toc226965790"/>
      <w:r/>
      <w:bookmarkStart w:id="79" w:name="_Toc353873662"/>
      <w:r/>
      <w:bookmarkStart w:id="80" w:name="_Toc353873932"/>
      <w:r/>
      <w:bookmarkStart w:id="81" w:name="_Toc305158785"/>
      <w:r/>
      <w:bookmarkStart w:id="82" w:name="_Toc142311019"/>
      <w:r/>
      <w:bookmarkStart w:id="83" w:name="_Toc150480755"/>
      <w:r/>
      <w:bookmarkStart w:id="84" w:name="_Toc195842882"/>
      <w:r/>
      <w:bookmarkStart w:id="85" w:name="_Toc265228355"/>
      <w:r/>
      <w:bookmarkStart w:id="86" w:name="_Toc264969207"/>
      <w:r/>
      <w:bookmarkStart w:id="87" w:name="_Toc353825542"/>
      <w:r/>
      <w:bookmarkStart w:id="88" w:name="_Toc226337213"/>
      <w:r>
        <w:rPr>
          <w:rFonts w:hint="eastAsia" w:ascii="宋体" w:hAnsi="宋体" w:cs="宋体"/>
          <w:b/>
          <w:color w:val="000000"/>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127151518"/>
      <w:r/>
      <w:bookmarkStart w:id="90" w:name="_Toc520356143"/>
      <w:r>
        <w:rPr>
          <w:rFonts w:hint="eastAsia" w:ascii="宋体" w:hAnsi="宋体" w:eastAsia="宋体" w:cs="宋体"/>
          <w:color w:val="000000"/>
          <w:sz w:val="28"/>
        </w:rPr>
        <w:tab/>
      </w:r>
      <w:bookmarkStart w:id="91" w:name="_Toc226965791"/>
      <w:r/>
      <w:bookmarkStart w:id="92" w:name="_Toc305158860"/>
      <w:r/>
      <w:bookmarkStart w:id="93" w:name="_Toc151193832"/>
      <w:r/>
      <w:bookmarkStart w:id="94" w:name="_Toc150509269"/>
      <w:r/>
      <w:bookmarkStart w:id="95" w:name="_Toc151190145"/>
      <w:r/>
      <w:bookmarkStart w:id="96" w:name="_Toc195842883"/>
      <w:r/>
      <w:bookmarkStart w:id="97" w:name="_Toc226337214"/>
      <w:r/>
      <w:bookmarkStart w:id="98" w:name="_Toc264969208"/>
      <w:r/>
      <w:bookmarkStart w:id="99" w:name="_Toc151193616"/>
      <w:r/>
      <w:bookmarkStart w:id="100" w:name="_Toc151193906"/>
      <w:r/>
      <w:bookmarkStart w:id="101" w:name="_Toc226965708"/>
      <w:r/>
      <w:bookmarkStart w:id="102" w:name="_Toc226309762"/>
      <w:r/>
      <w:bookmarkStart w:id="103" w:name="_Toc150774618"/>
      <w:r/>
      <w:bookmarkStart w:id="104" w:name="_Toc305158786"/>
      <w:r/>
      <w:bookmarkStart w:id="105" w:name="_Toc142311020"/>
      <w:r/>
      <w:bookmarkStart w:id="106" w:name="_Toc151193688"/>
      <w:r/>
      <w:bookmarkStart w:id="107" w:name="_Toc265228356"/>
      <w:r/>
      <w:bookmarkStart w:id="108" w:name="_Toc150480756"/>
      <w:r/>
      <w:bookmarkStart w:id="109" w:name="_Toc150774723"/>
      <w:r/>
      <w:bookmarkStart w:id="110" w:name="_Toc151193760"/>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rPr>
          <w:rFonts w:hint="eastAsia" w:ascii="宋体" w:hAnsi="宋体" w:eastAsia="宋体" w:cs="宋体"/>
          <w:color w:val="000000"/>
          <w:sz w:val="28"/>
        </w:rPr>
      </w:r>
      <w:r/>
    </w:p>
    <w:p>
      <w:pPr>
        <w:pStyle w:val="1070"/>
        <w:numPr>
          <w:ilvl w:val="0"/>
          <w:numId w:val="9"/>
        </w:numPr>
        <w:ind w:left="0" w:firstLine="482"/>
        <w:spacing w:line="360" w:lineRule="auto"/>
        <w:tabs>
          <w:tab w:val="left" w:pos="360" w:leader="none"/>
        </w:tabs>
        <w:rPr>
          <w:rFonts w:hint="eastAsia" w:ascii="宋体" w:hAnsi="宋体" w:cs="宋体"/>
          <w:b/>
          <w:color w:val="000000"/>
          <w:sz w:val="24"/>
        </w:rPr>
        <w:outlineLvl w:val="1"/>
      </w:pPr>
      <w:r/>
      <w:bookmarkStart w:id="111" w:name="_Toc305158787"/>
      <w:r/>
      <w:bookmarkStart w:id="112" w:name="_Toc265228357"/>
      <w:r/>
      <w:bookmarkStart w:id="113" w:name="_Toc305158861"/>
      <w:r/>
      <w:bookmarkStart w:id="114" w:name="_Toc264969209"/>
      <w:r>
        <w:rPr>
          <w:rFonts w:hint="eastAsia" w:ascii="宋体" w:hAnsi="宋体" w:cs="宋体"/>
          <w:b/>
          <w:color w:val="000000"/>
          <w:sz w:val="24"/>
        </w:rPr>
        <w:t xml:space="preserve">采购人、采购代理机构、投标人</w:t>
      </w:r>
      <w:bookmarkEnd w:id="111"/>
      <w:r/>
      <w:bookmarkEnd w:id="112"/>
      <w:r/>
      <w:bookmarkEnd w:id="113"/>
      <w:r/>
      <w:bookmarkEnd w:id="114"/>
      <w:r>
        <w:rPr>
          <w:rFonts w:hint="eastAsia" w:ascii="宋体" w:hAnsi="宋体" w:cs="宋体"/>
          <w:b/>
          <w:color w:val="000000"/>
          <w:sz w:val="24"/>
        </w:rPr>
        <w:t xml:space="preserve">、联合体</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s>
        <w:rPr>
          <w:rFonts w:hint="eastAsia" w:ascii="宋体" w:hAnsi="宋体" w:cs="宋体"/>
          <w:b/>
          <w:color w:val="000000"/>
          <w:sz w:val="24"/>
        </w:rPr>
        <w:outlineLvl w:val="1"/>
      </w:pPr>
      <w:r/>
      <w:bookmarkStart w:id="115" w:name="_Toc151193762"/>
      <w:r/>
      <w:bookmarkStart w:id="116" w:name="_Toc305158862"/>
      <w:r/>
      <w:bookmarkStart w:id="117" w:name="_Toc151193834"/>
      <w:r/>
      <w:bookmarkStart w:id="118" w:name="_Toc305158788"/>
      <w:r/>
      <w:bookmarkStart w:id="119" w:name="_Toc127151520"/>
      <w:r/>
      <w:bookmarkStart w:id="120" w:name="_Toc127161434"/>
      <w:r/>
      <w:bookmarkStart w:id="121" w:name="_Toc226965793"/>
      <w:r/>
      <w:bookmarkStart w:id="122" w:name="_Toc226965710"/>
      <w:r/>
      <w:bookmarkStart w:id="123" w:name="_Toc150480758"/>
      <w:r/>
      <w:bookmarkStart w:id="124" w:name="_Toc164229215"/>
      <w:r/>
      <w:bookmarkStart w:id="125" w:name="_Toc150774620"/>
      <w:r/>
      <w:bookmarkStart w:id="126" w:name="_Toc226337216"/>
      <w:r/>
      <w:bookmarkStart w:id="127" w:name="_Toc226309764"/>
      <w:r/>
      <w:bookmarkStart w:id="128" w:name="_Toc265228358"/>
      <w:r/>
      <w:bookmarkStart w:id="129" w:name="_Toc151193690"/>
      <w:r/>
      <w:bookmarkStart w:id="130" w:name="_Toc151193908"/>
      <w:r/>
      <w:bookmarkStart w:id="131" w:name="_Toc142311022"/>
      <w:r/>
      <w:bookmarkStart w:id="132" w:name="_Toc164608634"/>
      <w:r/>
      <w:bookmarkStart w:id="133" w:name="_Toc264969210"/>
      <w:r/>
      <w:bookmarkStart w:id="134" w:name="_Toc164608789"/>
      <w:r/>
      <w:bookmarkStart w:id="135" w:name="_Toc149720813"/>
      <w:r/>
      <w:bookmarkStart w:id="136" w:name="_Toc164351614"/>
      <w:r/>
      <w:bookmarkStart w:id="137" w:name="_Toc195842885"/>
      <w:r/>
      <w:bookmarkStart w:id="138" w:name="_Toc151193618"/>
      <w:r/>
      <w:bookmarkStart w:id="139" w:name="_Toc151190147"/>
      <w:r/>
      <w:bookmarkStart w:id="140" w:name="_Toc150774725"/>
      <w:r/>
      <w:bookmarkStart w:id="141" w:name="_Toc127151721"/>
      <w:r/>
      <w:bookmarkStart w:id="142" w:name="_Toc150509271"/>
      <w:r/>
      <w:bookmarkStart w:id="143" w:name="_Toc164229361"/>
      <w:r>
        <w:rPr>
          <w:rFonts w:hint="eastAsia" w:ascii="宋体" w:hAnsi="宋体" w:cs="宋体"/>
          <w:b/>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rPr>
        <w:t xml:space="preserve">、项目属性、科研仪器设备采购、核心产品</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现场考察、开标前答疑会</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4" w:name="_Toc265228360"/>
      <w:r/>
      <w:bookmarkStart w:id="145" w:name="_Toc150774727"/>
      <w:r/>
      <w:bookmarkStart w:id="146" w:name="_Toc520356146"/>
      <w:r/>
      <w:bookmarkStart w:id="147" w:name="_Toc305158864"/>
      <w:r/>
      <w:bookmarkStart w:id="148" w:name="_Toc151193692"/>
      <w:r/>
      <w:bookmarkStart w:id="149" w:name="_Toc226965795"/>
      <w:r/>
      <w:bookmarkStart w:id="150" w:name="_Toc151193836"/>
      <w:r/>
      <w:bookmarkStart w:id="151" w:name="_Toc226965712"/>
      <w:r/>
      <w:bookmarkStart w:id="152" w:name="_Toc151193764"/>
      <w:r/>
      <w:bookmarkStart w:id="153" w:name="_Toc151193620"/>
      <w:r/>
      <w:bookmarkStart w:id="154" w:name="_Toc150480760"/>
      <w:r/>
      <w:bookmarkStart w:id="155" w:name="_Toc150774622"/>
      <w:r/>
      <w:bookmarkStart w:id="156" w:name="_Toc151190149"/>
      <w:r/>
      <w:bookmarkStart w:id="157" w:name="_Toc142311024"/>
      <w:r/>
      <w:bookmarkStart w:id="158" w:name="_Toc264969212"/>
      <w:r/>
      <w:bookmarkStart w:id="159" w:name="_Toc151193910"/>
      <w:r/>
      <w:bookmarkStart w:id="160" w:name="_Toc305158790"/>
      <w:r/>
      <w:bookmarkStart w:id="161" w:name="_Toc195842887"/>
      <w:r/>
      <w:bookmarkStart w:id="162" w:name="_Toc226309766"/>
      <w:r/>
      <w:bookmarkStart w:id="163" w:name="_Toc150509273"/>
      <w:r/>
      <w:bookmarkStart w:id="164" w:name="_Toc127151522"/>
      <w:r/>
      <w:bookmarkStart w:id="165" w:name="_Toc226337218"/>
      <w:r>
        <w:rPr>
          <w:rFonts w:hint="eastAsia" w:ascii="宋体" w:hAnsi="宋体" w:cs="宋体"/>
          <w:color w:val="000000"/>
          <w:sz w:val="28"/>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样品</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s>
        <w:rPr>
          <w:rFonts w:hint="eastAsia" w:ascii="宋体" w:hAnsi="宋体" w:cs="宋体"/>
          <w:color w:val="000000"/>
          <w:sz w:val="24"/>
        </w:rPr>
        <w:outlineLvl w:val="1"/>
      </w:pPr>
      <w:r>
        <w:rPr>
          <w:rFonts w:hint="eastAsia" w:ascii="宋体" w:hAnsi="宋体" w:cs="宋体"/>
          <w:b/>
          <w:color w:val="000000"/>
          <w:sz w:val="24"/>
        </w:rPr>
        <w:t xml:space="preserve">政府采购政策</w:t>
      </w:r>
      <w:r>
        <w:rPr>
          <w:rFonts w:hint="eastAsia" w:ascii="宋体" w:hAnsi="宋体" w:cs="宋体"/>
          <w:color w:val="000000"/>
          <w:sz w:val="24"/>
        </w:rPr>
        <w:t xml:space="preserve">（包括但不限于下列具体政策要求）</w:t>
      </w:r>
      <w:r>
        <w:rPr>
          <w:rFonts w:hint="eastAsia" w:ascii="宋体" w:hAnsi="宋体" w:cs="宋体"/>
          <w:color w:val="000000"/>
          <w:sz w:val="24"/>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70"/>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0"/>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164"/>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rPr>
          <w:rFonts w:hint="eastAsia" w:ascii="宋体" w:hAnsi="宋体" w:cs="宋体"/>
          <w:color w:val="000000"/>
          <w:sz w:val="24"/>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rPr>
      </w:r>
      <w:r/>
    </w:p>
    <w:p>
      <w:pPr>
        <w:pStyle w:val="1070"/>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070"/>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绿色采购政策</w:t>
      </w:r>
      <w:r>
        <w:rPr>
          <w:rFonts w:hint="eastAsia" w:ascii="宋体" w:hAnsi="宋体" w:cs="宋体"/>
          <w:b/>
          <w:color w:val="000000"/>
          <w:sz w:val="24"/>
        </w:rPr>
      </w:r>
      <w:r/>
    </w:p>
    <w:p>
      <w:pPr>
        <w:pStyle w:val="1070"/>
        <w:numPr>
          <w:ilvl w:val="2"/>
          <w:numId w:val="9"/>
        </w:numPr>
        <w:ind w:left="0" w:firstLine="480"/>
        <w:spacing w:line="360" w:lineRule="auto"/>
        <w:tabs>
          <w:tab w:val="left" w:pos="1276" w:leader="none"/>
          <w:tab w:val="left" w:pos="1468" w:leader="none"/>
        </w:tabs>
        <w:rPr>
          <w:rFonts w:ascii="宋体" w:hAnsi="宋体" w:cs="宋体"/>
          <w:color w:val="000000"/>
          <w:sz w:val="24"/>
        </w:rPr>
      </w:pPr>
      <w:r>
        <w:rPr>
          <w:rFonts w:hint="eastAsia" w:ascii="宋体" w:hAnsi="宋体" w:cs="宋体"/>
          <w:color w:val="000000"/>
          <w:sz w:val="24"/>
        </w:rPr>
        <w:t xml:space="preserve">绿色数据中心政策 </w:t>
      </w:r>
      <w:r>
        <w:rPr>
          <w:rFonts w:ascii="宋体" w:hAnsi="宋体" w:cs="宋体"/>
          <w:color w:val="000000"/>
          <w:sz w:val="24"/>
        </w:rPr>
      </w:r>
      <w:r/>
    </w:p>
    <w:p>
      <w:pPr>
        <w:pStyle w:val="1070"/>
        <w:ind w:firstLine="480"/>
        <w:spacing w:line="360" w:lineRule="auto"/>
        <w:rPr>
          <w:rFonts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ascii="宋体" w:hAnsi="宋体" w:cs="宋体"/>
          <w:color w:val="000000"/>
          <w:sz w:val="24"/>
        </w:rPr>
      </w:pPr>
      <w:r>
        <w:rPr>
          <w:rFonts w:hint="eastAsia" w:ascii="宋体" w:hAnsi="宋体" w:cs="宋体"/>
          <w:color w:val="000000"/>
          <w:sz w:val="24"/>
        </w:rPr>
        <w:t xml:space="preserve">推广应用绿色建材</w:t>
      </w:r>
      <w:r>
        <w:rPr>
          <w:rFonts w:ascii="宋体" w:hAnsi="宋体" w:cs="宋体"/>
          <w:color w:val="000000"/>
          <w:sz w:val="24"/>
        </w:rPr>
      </w:r>
      <w:r/>
    </w:p>
    <w:p>
      <w:pPr>
        <w:pStyle w:val="1070"/>
        <w:ind w:firstLine="480"/>
        <w:spacing w:line="360" w:lineRule="auto"/>
        <w:rPr>
          <w:rFonts w:hint="eastAsia"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采购人实施政府采购工程项目，要按照《常州市政府采购支持绿色建材促进建筑品质提升试点工作方案》（常财购</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18</w:t>
      </w:r>
      <w:r>
        <w:rPr>
          <w:rFonts w:ascii="宋体" w:hAnsi="宋体"/>
          <w:color w:val="000000"/>
          <w:sz w:val="24"/>
        </w:rPr>
        <w:t xml:space="preserve"> 号</w:t>
      </w:r>
      <w:r>
        <w:rPr>
          <w:rFonts w:hint="eastAsia" w:ascii="宋体" w:hAnsi="宋体"/>
          <w:color w:val="000000"/>
          <w:sz w:val="24"/>
        </w:rPr>
        <w:t xml:space="preserve">）总体要求，落实《绿色建筑和绿色建材政府采购需求标准》（</w:t>
      </w:r>
      <w:r>
        <w:rPr>
          <w:rFonts w:ascii="宋体" w:hAnsi="宋体"/>
          <w:color w:val="000000"/>
          <w:sz w:val="24"/>
        </w:rPr>
        <w:t xml:space="preserve">财库〔20</w:t>
      </w:r>
      <w:r>
        <w:rPr>
          <w:rFonts w:hint="eastAsia" w:ascii="宋体" w:hAnsi="宋体"/>
          <w:color w:val="000000"/>
          <w:sz w:val="24"/>
        </w:rPr>
        <w:t xml:space="preserve">22</w:t>
      </w:r>
      <w:r>
        <w:rPr>
          <w:rFonts w:ascii="宋体" w:hAnsi="宋体"/>
          <w:color w:val="000000"/>
          <w:sz w:val="24"/>
        </w:rPr>
        <w:t xml:space="preserve">〕</w:t>
      </w:r>
      <w:r>
        <w:rPr>
          <w:rFonts w:hint="eastAsia" w:ascii="宋体" w:hAnsi="宋体"/>
          <w:color w:val="000000"/>
          <w:sz w:val="24"/>
        </w:rPr>
        <w:t xml:space="preserve">35</w:t>
      </w:r>
      <w:r>
        <w:rPr>
          <w:rFonts w:ascii="宋体" w:hAnsi="宋体"/>
          <w:color w:val="000000"/>
          <w:sz w:val="24"/>
        </w:rPr>
        <w:t xml:space="preserve"> 号</w:t>
      </w:r>
      <w:r>
        <w:rPr>
          <w:rFonts w:hint="eastAsia" w:ascii="宋体" w:hAnsi="宋体"/>
          <w:color w:val="000000"/>
          <w:sz w:val="24"/>
        </w:rPr>
        <w:t xml:space="preserve">）和《政府采购支持绿色建材促进建筑品质提升政策项目实施指南》（财办库</w:t>
      </w:r>
      <w:r>
        <w:rPr>
          <w:rFonts w:ascii="宋体" w:hAnsi="宋体"/>
          <w:color w:val="000000"/>
          <w:sz w:val="24"/>
        </w:rPr>
        <w:t xml:space="preserve">〔20</w:t>
      </w:r>
      <w:r>
        <w:rPr>
          <w:rFonts w:hint="eastAsia" w:ascii="宋体" w:hAnsi="宋体"/>
          <w:color w:val="000000"/>
          <w:sz w:val="24"/>
        </w:rPr>
        <w:t xml:space="preserve">23</w:t>
      </w:r>
      <w:r>
        <w:rPr>
          <w:rFonts w:ascii="宋体" w:hAnsi="宋体"/>
          <w:color w:val="000000"/>
          <w:sz w:val="24"/>
        </w:rPr>
        <w:t xml:space="preserve">〕</w:t>
      </w:r>
      <w:r>
        <w:rPr>
          <w:rFonts w:hint="eastAsia" w:ascii="宋体" w:hAnsi="宋体"/>
          <w:color w:val="000000"/>
          <w:sz w:val="24"/>
        </w:rPr>
        <w:t xml:space="preserve">52</w:t>
      </w:r>
      <w:r>
        <w:rPr>
          <w:rFonts w:ascii="宋体" w:hAnsi="宋体"/>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hint="eastAsia" w:ascii="宋体" w:hAnsi="宋体"/>
          <w:color w:val="000000"/>
          <w:sz w:val="24"/>
        </w:rPr>
      </w:r>
      <w:r/>
    </w:p>
    <w:p>
      <w:pPr>
        <w:pStyle w:val="1070"/>
        <w:numPr>
          <w:ilvl w:val="2"/>
          <w:numId w:val="9"/>
        </w:numPr>
        <w:ind w:left="0" w:firstLine="480"/>
        <w:spacing w:line="360" w:lineRule="auto"/>
        <w:tabs>
          <w:tab w:val="left" w:pos="1276" w:leader="none"/>
          <w:tab w:val="left" w:pos="1468" w:leader="none"/>
        </w:tabs>
        <w:rPr>
          <w:rFonts w:ascii="宋体" w:hAnsi="宋体"/>
          <w:color w:val="000000"/>
          <w:sz w:val="24"/>
        </w:rPr>
      </w:pPr>
      <w:r>
        <w:rPr>
          <w:rFonts w:hint="eastAsia" w:ascii="宋体" w:hAnsi="宋体" w:cs="宋体"/>
          <w:color w:val="000000"/>
          <w:sz w:val="24"/>
        </w:rPr>
        <w:t xml:space="preserve">优先使用低挥发性有机化合物产品</w:t>
      </w:r>
      <w:r>
        <w:rPr>
          <w:rFonts w:ascii="宋体" w:hAnsi="宋体"/>
          <w:color w:val="000000"/>
          <w:sz w:val="24"/>
        </w:rPr>
      </w:r>
      <w:r/>
    </w:p>
    <w:p>
      <w:pPr>
        <w:pStyle w:val="1070"/>
        <w:ind w:firstLine="480"/>
        <w:spacing w:line="360" w:lineRule="auto"/>
        <w:rPr>
          <w:rFonts w:hint="eastAsia" w:ascii="宋体" w:hAnsi="宋体"/>
          <w:color w:val="000000"/>
          <w:sz w:val="24"/>
        </w:rPr>
      </w:pP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rPr>
      </w:r>
      <w:r/>
    </w:p>
    <w:p>
      <w:pPr>
        <w:pStyle w:val="1070"/>
        <w:ind w:firstLine="482"/>
        <w:spacing w:line="360" w:lineRule="auto"/>
        <w:rPr>
          <w:rFonts w:hint="eastAsia" w:ascii="宋体" w:hAnsi="宋体"/>
          <w:b/>
          <w:bCs/>
          <w:color w:val="000000"/>
          <w:sz w:val="24"/>
        </w:rPr>
      </w:pPr>
      <w:r>
        <w:rPr>
          <w:rFonts w:hint="eastAsia" w:ascii="宋体" w:hAnsi="宋体"/>
          <w:b/>
          <w:bCs/>
          <w:color w:val="000000"/>
          <w:sz w:val="24"/>
        </w:rPr>
        <w:t xml:space="preserve">5.9采购本国产品的支持政策</w:t>
      </w:r>
      <w:r>
        <w:rPr>
          <w:rFonts w:hint="eastAsia" w:ascii="宋体" w:hAnsi="宋体"/>
          <w:b/>
          <w:bCs/>
          <w:color w:val="000000"/>
          <w:sz w:val="24"/>
        </w:rPr>
      </w:r>
      <w:r/>
    </w:p>
    <w:p>
      <w:pPr>
        <w:pStyle w:val="1070"/>
        <w:ind w:firstLine="480"/>
        <w:spacing w:line="360" w:lineRule="auto"/>
        <w:rPr>
          <w:rFonts w:hint="eastAsia" w:ascii="宋体" w:hAnsi="宋体"/>
          <w:color w:val="000000"/>
          <w:sz w:val="24"/>
        </w:rPr>
      </w:pPr>
      <w:r>
        <w:rPr>
          <w:rFonts w:hint="eastAsia" w:ascii="宋体" w:hAnsi="宋体"/>
          <w:color w:val="000000"/>
          <w:sz w:val="24"/>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rPr>
      </w:r>
      <w:r/>
    </w:p>
    <w:p>
      <w:pPr>
        <w:pStyle w:val="1070"/>
        <w:ind w:firstLine="560"/>
        <w:spacing w:line="360" w:lineRule="auto"/>
        <w:tabs>
          <w:tab w:val="left" w:pos="1080" w:leader="none"/>
        </w:tabs>
        <w:rPr>
          <w:rFonts w:hint="eastAsia" w:ascii="宋体" w:hAnsi="宋体" w:cs="宋体"/>
          <w:color w:val="000000"/>
          <w:sz w:val="28"/>
        </w:rPr>
      </w:pPr>
      <w:r/>
      <w:bookmarkStart w:id="166" w:name="_1.8_计量单位"/>
      <w:r/>
      <w:bookmarkEnd w:id="166"/>
      <w:r>
        <w:rPr>
          <w:rFonts w:hint="eastAsia" w:ascii="宋体" w:hAnsi="宋体" w:cs="宋体"/>
          <w:color w:val="000000"/>
          <w:sz w:val="28"/>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67" w:name="_Toc127151523"/>
      <w:r/>
      <w:bookmarkStart w:id="168" w:name="_Toc151193911"/>
      <w:r/>
      <w:bookmarkStart w:id="169" w:name="_Toc520356147"/>
      <w:r/>
      <w:bookmarkStart w:id="170" w:name="_Toc226337219"/>
      <w:r/>
      <w:bookmarkStart w:id="171" w:name="_Toc151193765"/>
      <w:r/>
      <w:bookmarkStart w:id="172" w:name="_Toc127151724"/>
      <w:r/>
      <w:bookmarkStart w:id="173" w:name="_Toc150509274"/>
      <w:r/>
      <w:bookmarkStart w:id="174" w:name="_Toc195842888"/>
      <w:r/>
      <w:bookmarkStart w:id="175" w:name="_Toc226309767"/>
      <w:r/>
      <w:bookmarkStart w:id="176" w:name="_Toc164229364"/>
      <w:r/>
      <w:bookmarkStart w:id="177" w:name="_Toc265228361"/>
      <w:r/>
      <w:bookmarkStart w:id="178" w:name="_Toc149720816"/>
      <w:r/>
      <w:bookmarkStart w:id="179" w:name="_Toc151190150"/>
      <w:r/>
      <w:bookmarkStart w:id="180" w:name="_Toc164608637"/>
      <w:r/>
      <w:bookmarkStart w:id="181" w:name="_Toc150480761"/>
      <w:r/>
      <w:bookmarkStart w:id="182" w:name="_Toc226965796"/>
      <w:r/>
      <w:bookmarkStart w:id="183" w:name="_Toc150774623"/>
      <w:r/>
      <w:bookmarkStart w:id="184" w:name="_Toc151193837"/>
      <w:r/>
      <w:bookmarkStart w:id="185" w:name="_Toc142311025"/>
      <w:r/>
      <w:bookmarkStart w:id="186" w:name="_Toc226965713"/>
      <w:r/>
      <w:bookmarkStart w:id="187" w:name="_Toc151193693"/>
      <w:r/>
      <w:bookmarkStart w:id="188" w:name="_Toc264969213"/>
      <w:r/>
      <w:bookmarkStart w:id="189" w:name="_Toc127161437"/>
      <w:r/>
      <w:bookmarkStart w:id="190" w:name="_Toc151193621"/>
      <w:r/>
      <w:bookmarkStart w:id="191" w:name="_Toc164351617"/>
      <w:r/>
      <w:bookmarkStart w:id="192" w:name="_Toc305158865"/>
      <w:r/>
      <w:bookmarkStart w:id="193" w:name="_Toc164229218"/>
      <w:r/>
      <w:bookmarkStart w:id="194" w:name="_Toc150774728"/>
      <w:r/>
      <w:bookmarkStart w:id="195" w:name="_Toc305158791"/>
      <w:r/>
      <w:bookmarkStart w:id="196" w:name="_Toc164608792"/>
      <w:r>
        <w:rPr>
          <w:rFonts w:hint="eastAsia" w:ascii="宋体" w:hAnsi="宋体" w:cs="宋体"/>
          <w:b/>
          <w:color w:val="000000"/>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rPr>
        <w:t xml:space="preserve">成</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招标文件包括以下部分：</w:t>
      </w:r>
      <w:r>
        <w:rPr>
          <w:rFonts w:hint="eastAsia" w:ascii="宋体" w:hAnsi="宋体" w:cs="宋体"/>
          <w:color w:val="000000"/>
          <w:sz w:val="24"/>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投标邀请</w:t>
      </w:r>
      <w:r>
        <w:rPr>
          <w:rFonts w:hint="eastAsia" w:ascii="宋体" w:hAnsi="宋体" w:cs="宋体"/>
          <w:color w:val="000000"/>
          <w:sz w:val="24"/>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投标人须知</w:t>
      </w:r>
      <w:r>
        <w:rPr>
          <w:rFonts w:hint="eastAsia" w:ascii="宋体" w:hAnsi="宋体" w:cs="宋体"/>
          <w:color w:val="000000"/>
          <w:sz w:val="24"/>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资格审查</w:t>
      </w:r>
      <w:r>
        <w:rPr>
          <w:rFonts w:hint="eastAsia" w:ascii="宋体" w:hAnsi="宋体" w:cs="宋体"/>
          <w:color w:val="000000"/>
          <w:sz w:val="24"/>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rPr>
          <w:rFonts w:hint="eastAsia" w:ascii="宋体" w:hAnsi="宋体" w:cs="宋体"/>
          <w:color w:val="000000"/>
          <w:sz w:val="24"/>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拟签订的合同文本</w:t>
      </w:r>
      <w:r>
        <w:rPr>
          <w:rFonts w:hint="eastAsia" w:ascii="宋体" w:hAnsi="宋体" w:cs="宋体"/>
          <w:color w:val="000000"/>
          <w:sz w:val="24"/>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投标文件格式</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对招标文件的澄清或修改</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197" w:name="_Toc150774731"/>
      <w:r/>
      <w:bookmarkStart w:id="198" w:name="_Toc150774626"/>
      <w:r/>
      <w:bookmarkStart w:id="199" w:name="_Toc226309770"/>
      <w:r/>
      <w:bookmarkStart w:id="200" w:name="_Toc151193624"/>
      <w:r/>
      <w:bookmarkStart w:id="201" w:name="_Toc151193914"/>
      <w:r/>
      <w:bookmarkStart w:id="202" w:name="_Toc150509277"/>
      <w:r/>
      <w:bookmarkStart w:id="203" w:name="_Toc151193696"/>
      <w:r/>
      <w:bookmarkStart w:id="204" w:name="_Toc150480764"/>
      <w:r/>
      <w:bookmarkStart w:id="205" w:name="_Toc151190153"/>
      <w:r/>
      <w:bookmarkStart w:id="206" w:name="_Toc127151526"/>
      <w:r/>
      <w:bookmarkStart w:id="207" w:name="_Toc195842891"/>
      <w:r/>
      <w:bookmarkStart w:id="208" w:name="_Toc226965799"/>
      <w:r/>
      <w:bookmarkStart w:id="209" w:name="_Toc226965716"/>
      <w:r/>
      <w:bookmarkStart w:id="210" w:name="_Toc516367020"/>
      <w:r/>
      <w:bookmarkStart w:id="211" w:name="_Toc305158868"/>
      <w:r/>
      <w:bookmarkStart w:id="212" w:name="_Toc305158794"/>
      <w:r/>
      <w:bookmarkStart w:id="213" w:name="_Toc265228364"/>
      <w:r/>
      <w:bookmarkStart w:id="214" w:name="_Toc226337222"/>
      <w:r/>
      <w:bookmarkStart w:id="215" w:name="_Toc142311028"/>
      <w:r/>
      <w:bookmarkStart w:id="216" w:name="_Toc520356150"/>
      <w:r/>
      <w:bookmarkStart w:id="217" w:name="_Toc151193768"/>
      <w:r/>
      <w:bookmarkStart w:id="218" w:name="_Toc264969216"/>
      <w:r/>
      <w:bookmarkStart w:id="219" w:name="_Toc151193840"/>
      <w:r>
        <w:rPr>
          <w:rFonts w:hint="eastAsia" w:ascii="宋体" w:hAnsi="宋体" w:eastAsia="宋体" w:cs="宋体"/>
          <w:color w:val="000000"/>
          <w:sz w:val="28"/>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三   投标文件</w:t>
      </w:r>
      <w:bookmarkEnd w:id="210"/>
      <w:r>
        <w:rPr>
          <w:rFonts w:hint="eastAsia" w:ascii="宋体" w:hAnsi="宋体" w:eastAsia="宋体" w:cs="宋体"/>
          <w:color w:val="000000"/>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20" w:name="_Toc142311029"/>
      <w:r/>
      <w:bookmarkStart w:id="221" w:name="_Toc164229222"/>
      <w:r/>
      <w:bookmarkStart w:id="222" w:name="_Toc151193697"/>
      <w:r/>
      <w:bookmarkStart w:id="223" w:name="_Toc127151527"/>
      <w:r/>
      <w:bookmarkStart w:id="224" w:name="_Toc150774627"/>
      <w:r/>
      <w:bookmarkStart w:id="225" w:name="_Toc150509278"/>
      <w:r/>
      <w:bookmarkStart w:id="226" w:name="_Toc226337223"/>
      <w:r/>
      <w:bookmarkStart w:id="227" w:name="_Toc265228365"/>
      <w:r/>
      <w:bookmarkStart w:id="228" w:name="_Toc226309771"/>
      <w:r/>
      <w:bookmarkStart w:id="229" w:name="_Toc151190154"/>
      <w:r/>
      <w:bookmarkStart w:id="230" w:name="_Toc151193915"/>
      <w:r/>
      <w:bookmarkStart w:id="231" w:name="_Toc264969217"/>
      <w:r/>
      <w:bookmarkStart w:id="232" w:name="_Toc226965800"/>
      <w:r/>
      <w:bookmarkStart w:id="233" w:name="_Toc151193769"/>
      <w:r/>
      <w:bookmarkStart w:id="234" w:name="_Toc150480765"/>
      <w:r/>
      <w:bookmarkStart w:id="235" w:name="_Toc151193841"/>
      <w:r/>
      <w:bookmarkStart w:id="236" w:name="_Toc226965717"/>
      <w:r/>
      <w:bookmarkStart w:id="237" w:name="_Toc127151728"/>
      <w:r/>
      <w:bookmarkStart w:id="238" w:name="_Toc164608641"/>
      <w:r/>
      <w:bookmarkStart w:id="239" w:name="_Toc305158869"/>
      <w:r/>
      <w:bookmarkStart w:id="240" w:name="_Toc195842892"/>
      <w:r/>
      <w:bookmarkStart w:id="241" w:name="_Toc516367021"/>
      <w:r/>
      <w:bookmarkStart w:id="242" w:name="_Toc164351621"/>
      <w:r/>
      <w:bookmarkStart w:id="243" w:name="_Toc305158795"/>
      <w:r/>
      <w:bookmarkStart w:id="244" w:name="_Toc127161441"/>
      <w:r/>
      <w:bookmarkStart w:id="245" w:name="_Toc164229368"/>
      <w:r/>
      <w:bookmarkStart w:id="246" w:name="_Toc164608796"/>
      <w:r/>
      <w:bookmarkStart w:id="247" w:name="_Toc520356151"/>
      <w:r/>
      <w:bookmarkStart w:id="248" w:name="_Toc150774732"/>
      <w:r/>
      <w:bookmarkStart w:id="249" w:name="_Toc151193625"/>
      <w:r/>
      <w:bookmarkStart w:id="250" w:name="_Toc149720820"/>
      <w:r>
        <w:rPr>
          <w:rFonts w:hint="eastAsia" w:ascii="宋体" w:hAnsi="宋体" w:cs="宋体"/>
          <w:b/>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rPr>
        <w:t xml:space="preserve">及投标语言</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51" w:name="_Toc226309772"/>
      <w:r/>
      <w:bookmarkStart w:id="252" w:name="_Toc151193698"/>
      <w:r/>
      <w:bookmarkStart w:id="253" w:name="_Toc164229223"/>
      <w:r/>
      <w:bookmarkStart w:id="254" w:name="_Toc149720821"/>
      <w:r/>
      <w:bookmarkStart w:id="255" w:name="_Toc142311030"/>
      <w:r/>
      <w:bookmarkStart w:id="256" w:name="_Toc164608642"/>
      <w:r/>
      <w:bookmarkStart w:id="257" w:name="_Toc150480766"/>
      <w:r/>
      <w:bookmarkStart w:id="258" w:name="_Toc516367022"/>
      <w:r/>
      <w:bookmarkStart w:id="259" w:name="_Ref467306195"/>
      <w:r/>
      <w:bookmarkStart w:id="260" w:name="_Ref467306676"/>
      <w:r/>
      <w:bookmarkStart w:id="261" w:name="_Toc151193770"/>
      <w:r/>
      <w:bookmarkStart w:id="262" w:name="_Toc127151729"/>
      <w:r/>
      <w:bookmarkStart w:id="263" w:name="_Toc265228366"/>
      <w:r/>
      <w:bookmarkStart w:id="264" w:name="_Toc164229369"/>
      <w:r/>
      <w:bookmarkStart w:id="265" w:name="_Toc150774733"/>
      <w:r/>
      <w:bookmarkStart w:id="266" w:name="_Toc264969218"/>
      <w:r/>
      <w:bookmarkStart w:id="267" w:name="_Toc127161442"/>
      <w:r/>
      <w:bookmarkStart w:id="268" w:name="_Toc151193916"/>
      <w:r/>
      <w:bookmarkStart w:id="269" w:name="_Toc164608797"/>
      <w:r/>
      <w:bookmarkStart w:id="270" w:name="_Toc151190155"/>
      <w:r/>
      <w:bookmarkStart w:id="271" w:name="_Toc305158870"/>
      <w:r/>
      <w:bookmarkStart w:id="272" w:name="_Toc226965718"/>
      <w:r/>
      <w:bookmarkStart w:id="273" w:name="_Toc520356152"/>
      <w:r/>
      <w:bookmarkStart w:id="274" w:name="_Toc151193842"/>
      <w:r/>
      <w:bookmarkStart w:id="275" w:name="_Toc150774628"/>
      <w:r/>
      <w:bookmarkStart w:id="276" w:name="_Toc305158796"/>
      <w:r/>
      <w:bookmarkStart w:id="277" w:name="_Toc195842893"/>
      <w:r/>
      <w:bookmarkStart w:id="278" w:name="_Toc226965801"/>
      <w:r/>
      <w:bookmarkStart w:id="279" w:name="_Toc127151528"/>
      <w:r/>
      <w:bookmarkStart w:id="280" w:name="_Toc150509279"/>
      <w:r/>
      <w:bookmarkStart w:id="281" w:name="_Toc164351622"/>
      <w:r/>
      <w:bookmarkStart w:id="282" w:name="_Toc226337224"/>
      <w:r/>
      <w:bookmarkStart w:id="283" w:name="_Toc151193626"/>
      <w:r>
        <w:rPr>
          <w:rFonts w:hint="eastAsia" w:ascii="宋体" w:hAnsi="宋体" w:cs="宋体"/>
          <w:b/>
          <w:color w:val="000000"/>
          <w:sz w:val="24"/>
        </w:rPr>
        <w:t xml:space="preserve">投标文件</w:t>
      </w:r>
      <w:bookmarkEnd w:id="258"/>
      <w:r/>
      <w:bookmarkEnd w:id="259"/>
      <w:r/>
      <w:bookmarkEnd w:id="260"/>
      <w:r>
        <w:rPr>
          <w:rFonts w:hint="eastAsia" w:ascii="宋体" w:hAnsi="宋体" w:cs="宋体"/>
          <w:b/>
          <w:color w:val="000000"/>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284"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对于招标文件中标记了“实质性格式”文件的，</w:t>
      </w:r>
      <w:r>
        <w:rPr>
          <w:rFonts w:hint="eastAsia" w:ascii="宋体" w:hAnsi="宋体" w:cs="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投标人认为应附的其他材料。</w:t>
      </w:r>
      <w:bookmarkEnd w:id="284"/>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85" w:name="_Toc164351624"/>
      <w:r/>
      <w:bookmarkStart w:id="286" w:name="_Toc150480768"/>
      <w:r/>
      <w:bookmarkStart w:id="287" w:name="_Toc127151731"/>
      <w:r/>
      <w:bookmarkStart w:id="288" w:name="_Toc164229225"/>
      <w:r/>
      <w:bookmarkStart w:id="289" w:name="_Toc127161444"/>
      <w:r/>
      <w:bookmarkStart w:id="290" w:name="_Toc150774630"/>
      <w:r/>
      <w:bookmarkStart w:id="291" w:name="_Toc195842895"/>
      <w:r/>
      <w:bookmarkStart w:id="292" w:name="_Toc149720823"/>
      <w:r/>
      <w:bookmarkStart w:id="293" w:name="_Toc520356155"/>
      <w:r/>
      <w:bookmarkStart w:id="294" w:name="_Toc164229371"/>
      <w:r/>
      <w:bookmarkStart w:id="295" w:name="_Toc150774735"/>
      <w:r/>
      <w:bookmarkStart w:id="296" w:name="_Toc151190157"/>
      <w:r/>
      <w:bookmarkStart w:id="297" w:name="_Toc150509281"/>
      <w:r/>
      <w:bookmarkStart w:id="298" w:name="_Toc127151530"/>
      <w:r/>
      <w:bookmarkStart w:id="299" w:name="_Toc151193772"/>
      <w:r/>
      <w:bookmarkStart w:id="300" w:name="_Toc151193628"/>
      <w:r/>
      <w:bookmarkStart w:id="301" w:name="_Toc164608644"/>
      <w:r/>
      <w:bookmarkStart w:id="302" w:name="_Toc142311032"/>
      <w:r/>
      <w:bookmarkStart w:id="303" w:name="_Toc151193700"/>
      <w:r/>
      <w:bookmarkStart w:id="304" w:name="_Toc151193918"/>
      <w:r/>
      <w:bookmarkStart w:id="305" w:name="_Toc151193844"/>
      <w:r/>
      <w:bookmarkStart w:id="306" w:name="_Toc164608799"/>
      <w:r>
        <w:rPr>
          <w:rFonts w:hint="eastAsia" w:ascii="宋体" w:hAnsi="宋体" w:cs="宋体"/>
          <w:b/>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所有投标均以人民币报价。</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按照招标文件要求完成本项目的全部相关服务费用</w:t>
      </w:r>
      <w:r>
        <w:rPr>
          <w:rFonts w:hint="eastAsia" w:ascii="宋体" w:hAnsi="宋体" w:cs="宋体"/>
          <w:color w:val="000000"/>
          <w:sz w:val="24"/>
          <w:lang w:eastAsia="zh-CN"/>
        </w:rPr>
        <w:t xml:space="preserve">；</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07" w:name="_Toc151190158"/>
      <w:r/>
      <w:bookmarkStart w:id="308" w:name="_Toc151193773"/>
      <w:r/>
      <w:bookmarkStart w:id="309" w:name="_Toc264969221"/>
      <w:r/>
      <w:bookmarkStart w:id="310" w:name="_Toc127161445"/>
      <w:r/>
      <w:bookmarkStart w:id="311" w:name="_Ref467306513"/>
      <w:r/>
      <w:bookmarkStart w:id="312" w:name="_Toc150480769"/>
      <w:r/>
      <w:bookmarkStart w:id="313" w:name="_Toc164229372"/>
      <w:r/>
      <w:bookmarkStart w:id="314" w:name="_Toc151193845"/>
      <w:r/>
      <w:bookmarkStart w:id="315" w:name="_Toc226337227"/>
      <w:r/>
      <w:bookmarkStart w:id="316" w:name="_Toc226965804"/>
      <w:r/>
      <w:bookmarkStart w:id="317" w:name="_Toc127151531"/>
      <w:r/>
      <w:bookmarkStart w:id="318" w:name="_Toc195842896"/>
      <w:r/>
      <w:bookmarkStart w:id="319" w:name="_Toc164351625"/>
      <w:r/>
      <w:bookmarkStart w:id="320" w:name="_Toc150509282"/>
      <w:r/>
      <w:bookmarkStart w:id="321" w:name="_Toc520356156"/>
      <w:r/>
      <w:bookmarkStart w:id="322" w:name="_Toc151193701"/>
      <w:r/>
      <w:bookmarkStart w:id="323" w:name="_Toc305158873"/>
      <w:r/>
      <w:bookmarkStart w:id="324" w:name="_Toc305158799"/>
      <w:r/>
      <w:bookmarkStart w:id="325" w:name="_Toc142311033"/>
      <w:r/>
      <w:bookmarkStart w:id="326" w:name="_Toc164608800"/>
      <w:r/>
      <w:bookmarkStart w:id="327" w:name="_Toc164229226"/>
      <w:r/>
      <w:bookmarkStart w:id="328" w:name="_Toc265228369"/>
      <w:r/>
      <w:bookmarkStart w:id="329" w:name="_Toc150774631"/>
      <w:r/>
      <w:bookmarkStart w:id="330" w:name="_Toc149720824"/>
      <w:r/>
      <w:bookmarkStart w:id="331" w:name="_Toc151193919"/>
      <w:r/>
      <w:bookmarkStart w:id="332" w:name="_Toc150774736"/>
      <w:r/>
      <w:bookmarkStart w:id="333" w:name="_Toc226965721"/>
      <w:r/>
      <w:bookmarkStart w:id="334" w:name="_Toc226309775"/>
      <w:r/>
      <w:bookmarkStart w:id="335" w:name="_Toc151193629"/>
      <w:r/>
      <w:bookmarkStart w:id="336" w:name="_Toc164608645"/>
      <w:r/>
      <w:bookmarkStart w:id="337" w:name="_Toc127151732"/>
      <w:r>
        <w:rPr>
          <w:rFonts w:hint="eastAsia" w:ascii="宋体" w:hAnsi="宋体" w:cs="宋体"/>
          <w:b/>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rPr>
      </w:r>
      <w:r/>
    </w:p>
    <w:p>
      <w:pPr>
        <w:pStyle w:val="1070"/>
        <w:ind w:firstLine="480"/>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38" w:name="_Toc151193920"/>
      <w:r/>
      <w:bookmarkStart w:id="339" w:name="_Toc150480770"/>
      <w:r/>
      <w:bookmarkStart w:id="340" w:name="_Toc149720825"/>
      <w:r/>
      <w:bookmarkStart w:id="341" w:name="_Toc164608801"/>
      <w:r/>
      <w:bookmarkStart w:id="342" w:name="_Toc151193774"/>
      <w:r/>
      <w:bookmarkStart w:id="343" w:name="_Toc151193702"/>
      <w:r/>
      <w:bookmarkStart w:id="344" w:name="_Toc164608646"/>
      <w:r/>
      <w:bookmarkStart w:id="345" w:name="_Toc305158800"/>
      <w:r/>
      <w:bookmarkStart w:id="346" w:name="_Toc151193630"/>
      <w:r/>
      <w:bookmarkStart w:id="347" w:name="_Toc265228370"/>
      <w:r/>
      <w:bookmarkStart w:id="348" w:name="_Toc150774737"/>
      <w:r/>
      <w:bookmarkStart w:id="349" w:name="_Toc226337228"/>
      <w:r/>
      <w:bookmarkStart w:id="350" w:name="_Toc305158874"/>
      <w:r/>
      <w:bookmarkStart w:id="351" w:name="_Toc142311034"/>
      <w:r/>
      <w:bookmarkStart w:id="352" w:name="_Toc164229373"/>
      <w:r/>
      <w:bookmarkStart w:id="353" w:name="_Toc127151733"/>
      <w:r/>
      <w:bookmarkStart w:id="354" w:name="_Toc151190159"/>
      <w:r/>
      <w:bookmarkStart w:id="355" w:name="_Toc151193846"/>
      <w:r/>
      <w:bookmarkStart w:id="356" w:name="_Toc127161446"/>
      <w:r/>
      <w:bookmarkStart w:id="357" w:name="_Toc195842897"/>
      <w:r/>
      <w:bookmarkStart w:id="358" w:name="_Toc264969222"/>
      <w:r/>
      <w:bookmarkStart w:id="359" w:name="_Toc127151532"/>
      <w:r/>
      <w:bookmarkStart w:id="360" w:name="_Toc164351626"/>
      <w:r/>
      <w:bookmarkStart w:id="361" w:name="_Toc226965722"/>
      <w:r/>
      <w:bookmarkStart w:id="362" w:name="_Toc150509283"/>
      <w:r/>
      <w:bookmarkStart w:id="363" w:name="_Toc164229227"/>
      <w:r/>
      <w:bookmarkStart w:id="364" w:name="_Toc226309776"/>
      <w:r/>
      <w:bookmarkStart w:id="365" w:name="_Toc226965805"/>
      <w:r/>
      <w:bookmarkStart w:id="366" w:name="_Toc520356157"/>
      <w:r/>
      <w:bookmarkStart w:id="367" w:name="_Toc150774632"/>
      <w:r>
        <w:rPr>
          <w:rFonts w:hint="eastAsia" w:ascii="宋体" w:hAnsi="宋体" w:cs="宋体"/>
          <w:b/>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68" w:name="_Toc305158801"/>
      <w:r/>
      <w:bookmarkStart w:id="369" w:name="_Toc520356158"/>
      <w:r/>
      <w:bookmarkStart w:id="370" w:name="_Toc127161447"/>
      <w:r/>
      <w:bookmarkStart w:id="371" w:name="_Toc150509284"/>
      <w:r/>
      <w:bookmarkStart w:id="372" w:name="_Toc151193703"/>
      <w:r/>
      <w:bookmarkStart w:id="373" w:name="_Toc164608647"/>
      <w:r/>
      <w:bookmarkStart w:id="374" w:name="_Toc127151734"/>
      <w:r/>
      <w:bookmarkStart w:id="375" w:name="_Toc151193847"/>
      <w:r/>
      <w:bookmarkStart w:id="376" w:name="_Toc151193631"/>
      <w:r/>
      <w:bookmarkStart w:id="377" w:name="_Toc149720826"/>
      <w:r/>
      <w:bookmarkStart w:id="378" w:name="_Toc164229228"/>
      <w:r/>
      <w:bookmarkStart w:id="379" w:name="_Toc195842898"/>
      <w:r/>
      <w:bookmarkStart w:id="380" w:name="_Toc151193921"/>
      <w:r/>
      <w:bookmarkStart w:id="381" w:name="_Toc150774738"/>
      <w:r/>
      <w:bookmarkStart w:id="382" w:name="_Toc264969223"/>
      <w:r/>
      <w:bookmarkStart w:id="383" w:name="_Toc305158875"/>
      <w:r/>
      <w:bookmarkStart w:id="384" w:name="_Toc127151533"/>
      <w:r/>
      <w:bookmarkStart w:id="385" w:name="_Toc226337229"/>
      <w:r/>
      <w:bookmarkStart w:id="386" w:name="_Toc265228371"/>
      <w:r/>
      <w:bookmarkStart w:id="387" w:name="_Toc151193775"/>
      <w:r/>
      <w:bookmarkStart w:id="388" w:name="_Toc150774633"/>
      <w:r/>
      <w:bookmarkStart w:id="389" w:name="_Toc164351627"/>
      <w:r/>
      <w:bookmarkStart w:id="390" w:name="_Toc226965723"/>
      <w:r/>
      <w:bookmarkStart w:id="391" w:name="_Toc150480771"/>
      <w:r/>
      <w:bookmarkStart w:id="392" w:name="_Toc151190160"/>
      <w:r/>
      <w:bookmarkStart w:id="393" w:name="_Toc142311035"/>
      <w:r/>
      <w:bookmarkStart w:id="394" w:name="_Toc164608802"/>
      <w:r/>
      <w:bookmarkStart w:id="395" w:name="_Toc164229374"/>
      <w:r/>
      <w:bookmarkStart w:id="396" w:name="_Toc226965806"/>
      <w:r/>
      <w:bookmarkStart w:id="397" w:name="_Toc226309777"/>
      <w:r>
        <w:rPr>
          <w:rFonts w:hint="eastAsia" w:ascii="宋体" w:hAnsi="宋体" w:cs="宋体"/>
          <w:b/>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rPr>
        <w:t xml:space="preserve">、加盖公章</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398" w:name="_Toc305158876"/>
      <w:r/>
      <w:bookmarkStart w:id="399" w:name="_Toc151193704"/>
      <w:r/>
      <w:bookmarkStart w:id="400" w:name="_Toc127151534"/>
      <w:r/>
      <w:bookmarkStart w:id="401" w:name="_Toc151193848"/>
      <w:r/>
      <w:bookmarkStart w:id="402" w:name="_Toc305158802"/>
      <w:r/>
      <w:bookmarkStart w:id="403" w:name="_Toc142311036"/>
      <w:r/>
      <w:bookmarkStart w:id="404" w:name="_Toc265228372"/>
      <w:r/>
      <w:bookmarkStart w:id="405" w:name="_Toc520356159"/>
      <w:r/>
      <w:bookmarkStart w:id="406" w:name="_Toc151193776"/>
      <w:r/>
      <w:bookmarkStart w:id="407" w:name="_Toc151193922"/>
      <w:r/>
      <w:bookmarkStart w:id="408" w:name="_Toc226965807"/>
      <w:r/>
      <w:bookmarkStart w:id="409" w:name="_Toc195842899"/>
      <w:r/>
      <w:bookmarkStart w:id="410" w:name="_Toc264969224"/>
      <w:r/>
      <w:bookmarkStart w:id="411" w:name="_Toc226337230"/>
      <w:r/>
      <w:bookmarkStart w:id="412" w:name="_Toc150774634"/>
      <w:r/>
      <w:bookmarkStart w:id="413" w:name="_Toc151190161"/>
      <w:r/>
      <w:bookmarkStart w:id="414" w:name="_Toc150509285"/>
      <w:r/>
      <w:bookmarkStart w:id="415" w:name="_Toc226965724"/>
      <w:r/>
      <w:bookmarkStart w:id="416" w:name="_Toc150774739"/>
      <w:r/>
      <w:bookmarkStart w:id="417" w:name="_Toc226309778"/>
      <w:r/>
      <w:bookmarkStart w:id="418" w:name="_Toc150480772"/>
      <w:r/>
      <w:bookmarkStart w:id="419" w:name="_Toc151193632"/>
      <w:r>
        <w:rPr>
          <w:rFonts w:hint="eastAsia" w:ascii="宋体" w:hAnsi="宋体" w:cs="宋体"/>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招标文件要求加盖公章的内容，一般通过投标文件编制工具加盖电子签章。</w:t>
      </w:r>
      <w:r>
        <w:rPr>
          <w:rFonts w:hint="eastAsia" w:ascii="宋体" w:hAnsi="宋体" w:cs="宋体"/>
          <w:color w:val="000000"/>
          <w:sz w:val="24"/>
        </w:rPr>
      </w:r>
      <w:r/>
    </w:p>
    <w:p>
      <w:pPr>
        <w:pStyle w:val="1070"/>
        <w:ind w:firstLine="420"/>
        <w:spacing w:line="360" w:lineRule="auto"/>
        <w:tabs>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20" w:name="_Toc127151535"/>
      <w:r/>
      <w:bookmarkStart w:id="421" w:name="_Toc150774635"/>
      <w:r/>
      <w:bookmarkStart w:id="422" w:name="_Toc164608804"/>
      <w:r/>
      <w:bookmarkStart w:id="423" w:name="_Toc151193705"/>
      <w:r/>
      <w:bookmarkStart w:id="424" w:name="_Toc164229376"/>
      <w:r/>
      <w:bookmarkStart w:id="425" w:name="_Toc226965725"/>
      <w:r/>
      <w:bookmarkStart w:id="426" w:name="_Toc151193849"/>
      <w:r/>
      <w:bookmarkStart w:id="427" w:name="_Toc151190162"/>
      <w:r/>
      <w:bookmarkStart w:id="428" w:name="_Toc149720828"/>
      <w:r/>
      <w:bookmarkStart w:id="429" w:name="_Toc195842900"/>
      <w:r/>
      <w:bookmarkStart w:id="430" w:name="_Toc150509286"/>
      <w:r/>
      <w:bookmarkStart w:id="431" w:name="_Toc520356160"/>
      <w:r/>
      <w:bookmarkStart w:id="432" w:name="_Toc150774740"/>
      <w:r/>
      <w:bookmarkStart w:id="433" w:name="_Toc127151736"/>
      <w:r/>
      <w:bookmarkStart w:id="434" w:name="_Toc164229230"/>
      <w:r/>
      <w:bookmarkStart w:id="435" w:name="_Toc226965808"/>
      <w:r/>
      <w:bookmarkStart w:id="436" w:name="_Toc127161449"/>
      <w:r/>
      <w:bookmarkStart w:id="437" w:name="_Toc226337231"/>
      <w:r/>
      <w:bookmarkStart w:id="438" w:name="_Toc264969225"/>
      <w:r/>
      <w:bookmarkStart w:id="439" w:name="_Toc226309779"/>
      <w:r/>
      <w:bookmarkStart w:id="440" w:name="_Toc164351629"/>
      <w:r/>
      <w:bookmarkStart w:id="441" w:name="_Toc151193633"/>
      <w:r/>
      <w:bookmarkStart w:id="442" w:name="_Toc305158803"/>
      <w:r/>
      <w:bookmarkStart w:id="443" w:name="_Toc305158877"/>
      <w:r/>
      <w:bookmarkStart w:id="444" w:name="_Toc164608649"/>
      <w:r/>
      <w:bookmarkStart w:id="445" w:name="_Toc151193777"/>
      <w:r/>
      <w:bookmarkStart w:id="446" w:name="_Toc150480773"/>
      <w:r/>
      <w:bookmarkStart w:id="447" w:name="_Toc142311037"/>
      <w:r/>
      <w:bookmarkStart w:id="448" w:name="_Toc265228373"/>
      <w:r/>
      <w:bookmarkStart w:id="449" w:name="_Toc151193923"/>
      <w:r>
        <w:rPr>
          <w:rFonts w:hint="eastAsia" w:ascii="宋体" w:hAnsi="宋体" w:cs="宋体"/>
          <w:b/>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rPr>
        <w:t xml:space="preserve">提交</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。投标人根据招标文件及</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供应商操作手册要求编制、生成并提交电子投标文件。</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采购人及采购代理机构拒绝接受通过政府采购一体化平台“苏采云”以外任何形式提交的投标文件。</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50" w:name="_Toc164351630"/>
      <w:r/>
      <w:bookmarkStart w:id="451" w:name="_Toc265228374"/>
      <w:r/>
      <w:bookmarkStart w:id="452" w:name="_Toc142311038"/>
      <w:r/>
      <w:bookmarkStart w:id="453" w:name="_Toc150774636"/>
      <w:r/>
      <w:bookmarkStart w:id="454" w:name="_Toc127151536"/>
      <w:r/>
      <w:bookmarkStart w:id="455" w:name="_Toc151193706"/>
      <w:r/>
      <w:bookmarkStart w:id="456" w:name="_Toc226965809"/>
      <w:r/>
      <w:bookmarkStart w:id="457" w:name="_Toc305158804"/>
      <w:r/>
      <w:bookmarkStart w:id="458" w:name="_Toc305158878"/>
      <w:r/>
      <w:bookmarkStart w:id="459" w:name="_Toc164608805"/>
      <w:r/>
      <w:bookmarkStart w:id="460" w:name="_Toc151193850"/>
      <w:r/>
      <w:bookmarkStart w:id="461" w:name="_Toc164608650"/>
      <w:r/>
      <w:bookmarkStart w:id="462" w:name="_Toc226337232"/>
      <w:r/>
      <w:bookmarkStart w:id="463" w:name="_Toc226309780"/>
      <w:r/>
      <w:bookmarkStart w:id="464" w:name="_Toc150774741"/>
      <w:r/>
      <w:bookmarkStart w:id="465" w:name="_Toc150480774"/>
      <w:r/>
      <w:bookmarkStart w:id="466" w:name="_Toc151193924"/>
      <w:r/>
      <w:bookmarkStart w:id="467" w:name="_Toc520356161"/>
      <w:r/>
      <w:bookmarkStart w:id="468" w:name="_Toc226965726"/>
      <w:r/>
      <w:bookmarkStart w:id="469" w:name="_Toc151193634"/>
      <w:r/>
      <w:bookmarkStart w:id="470" w:name="_Toc149720829"/>
      <w:r/>
      <w:bookmarkStart w:id="471" w:name="_Toc150509287"/>
      <w:r/>
      <w:bookmarkStart w:id="472" w:name="_Toc164229377"/>
      <w:r/>
      <w:bookmarkStart w:id="473" w:name="_Toc264969226"/>
      <w:r/>
      <w:bookmarkStart w:id="474" w:name="_Toc195842901"/>
      <w:r/>
      <w:bookmarkStart w:id="475" w:name="_Toc151190163"/>
      <w:r/>
      <w:bookmarkStart w:id="476" w:name="_Toc164229231"/>
      <w:r/>
      <w:bookmarkStart w:id="477" w:name="_Toc127161450"/>
      <w:r/>
      <w:bookmarkStart w:id="478" w:name="_Toc127151737"/>
      <w:r/>
      <w:bookmarkStart w:id="479" w:name="_Toc151193778"/>
      <w:r>
        <w:rPr>
          <w:rFonts w:hint="eastAsia" w:ascii="宋体" w:hAnsi="宋体" w:cs="宋体"/>
          <w:b/>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rPr>
        <w:t xml:space="preserve">时间</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投标人应在招标文件要求提交投标文件截止时间前，将电子投标文件提交至政府采购一体化平台“苏采云”。</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80" w:name="_Toc149720830"/>
      <w:r/>
      <w:bookmarkStart w:id="481" w:name="_Toc305158805"/>
      <w:r/>
      <w:bookmarkStart w:id="482" w:name="_Toc151193779"/>
      <w:r/>
      <w:bookmarkStart w:id="483" w:name="_Toc151193851"/>
      <w:r/>
      <w:bookmarkStart w:id="484" w:name="_Toc151193635"/>
      <w:r/>
      <w:bookmarkStart w:id="485" w:name="_Toc150774742"/>
      <w:r/>
      <w:bookmarkStart w:id="486" w:name="_Toc226309781"/>
      <w:r/>
      <w:bookmarkStart w:id="487" w:name="_Toc226965810"/>
      <w:r/>
      <w:bookmarkStart w:id="488" w:name="_Toc150774637"/>
      <w:r/>
      <w:bookmarkStart w:id="489" w:name="_Toc226965727"/>
      <w:r/>
      <w:bookmarkStart w:id="490" w:name="_Toc151193707"/>
      <w:r/>
      <w:bookmarkStart w:id="491" w:name="_Toc151190164"/>
      <w:r/>
      <w:bookmarkStart w:id="492" w:name="_Toc520356162"/>
      <w:r/>
      <w:bookmarkStart w:id="493" w:name="_Toc265228375"/>
      <w:r/>
      <w:bookmarkStart w:id="494" w:name="_Toc226337233"/>
      <w:r/>
      <w:bookmarkStart w:id="495" w:name="_Toc150480775"/>
      <w:r/>
      <w:bookmarkStart w:id="496" w:name="_Toc164229232"/>
      <w:r/>
      <w:bookmarkStart w:id="497" w:name="_Toc195842902"/>
      <w:r/>
      <w:bookmarkStart w:id="498" w:name="_Toc164351631"/>
      <w:r/>
      <w:bookmarkStart w:id="499" w:name="_Toc264969227"/>
      <w:r/>
      <w:bookmarkStart w:id="500" w:name="_Toc127151738"/>
      <w:r/>
      <w:bookmarkStart w:id="501" w:name="_Toc151193925"/>
      <w:r/>
      <w:bookmarkStart w:id="502" w:name="_Toc164229378"/>
      <w:r/>
      <w:bookmarkStart w:id="503" w:name="_Toc164608806"/>
      <w:r/>
      <w:bookmarkStart w:id="504" w:name="_Toc142311039"/>
      <w:r/>
      <w:bookmarkStart w:id="505" w:name="_Toc127151537"/>
      <w:r/>
      <w:bookmarkStart w:id="506" w:name="_Toc127161451"/>
      <w:r/>
      <w:bookmarkStart w:id="507" w:name="_Toc150509288"/>
      <w:r/>
      <w:bookmarkStart w:id="508" w:name="_Toc305158879"/>
      <w:r/>
      <w:bookmarkStart w:id="509" w:name="_Toc164608651"/>
      <w:r>
        <w:rPr>
          <w:rFonts w:hint="eastAsia" w:ascii="宋体" w:hAnsi="宋体" w:cs="宋体"/>
          <w:b/>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投标截止时间前，投标人可以通过政府采购一体化平台“苏采云”对所提交的投标文件进行补充、修改或者撤回。</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投标人对投标文件的补充、修改的内容应当按照招标文件要求签署、加盖公章，作为投标文件的组成部分。</w:t>
      </w:r>
      <w:r>
        <w:rPr>
          <w:rFonts w:hint="eastAsia" w:ascii="宋体" w:hAnsi="宋体" w:cs="宋体"/>
          <w:color w:val="000000"/>
          <w:sz w:val="24"/>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510" w:name="_Toc265228376"/>
      <w:r/>
      <w:bookmarkStart w:id="511" w:name="_Toc142311040"/>
      <w:r/>
      <w:bookmarkStart w:id="512" w:name="_Toc226337234"/>
      <w:r/>
      <w:bookmarkStart w:id="513" w:name="_Toc305158880"/>
      <w:r/>
      <w:bookmarkStart w:id="514" w:name="_Toc305158806"/>
      <w:r/>
      <w:bookmarkStart w:id="515" w:name="_Toc151193926"/>
      <w:r/>
      <w:bookmarkStart w:id="516" w:name="_Toc151193636"/>
      <w:r/>
      <w:bookmarkStart w:id="517" w:name="_Toc150509289"/>
      <w:r/>
      <w:bookmarkStart w:id="518" w:name="_Toc151193852"/>
      <w:r/>
      <w:bookmarkStart w:id="519" w:name="_Toc127151538"/>
      <w:r/>
      <w:bookmarkStart w:id="520" w:name="_Toc151193708"/>
      <w:r/>
      <w:bookmarkStart w:id="521" w:name="_Toc150480776"/>
      <w:r/>
      <w:bookmarkStart w:id="522" w:name="_Toc150774743"/>
      <w:r/>
      <w:bookmarkStart w:id="523" w:name="_Toc151190165"/>
      <w:r/>
      <w:bookmarkStart w:id="524" w:name="_Toc520356163"/>
      <w:r/>
      <w:bookmarkStart w:id="525" w:name="_Toc195842903"/>
      <w:r/>
      <w:bookmarkStart w:id="526" w:name="_Toc226309782"/>
      <w:r/>
      <w:bookmarkStart w:id="527" w:name="_Toc150774638"/>
      <w:r/>
      <w:bookmarkStart w:id="528" w:name="_Toc226965811"/>
      <w:r/>
      <w:bookmarkStart w:id="529" w:name="_Toc151193780"/>
      <w:r/>
      <w:bookmarkStart w:id="530" w:name="_Toc264969228"/>
      <w:r/>
      <w:bookmarkStart w:id="531" w:name="_Toc226965728"/>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532" w:name="_Toc164608653"/>
      <w:r/>
      <w:bookmarkStart w:id="533" w:name="_Toc127161453"/>
      <w:r/>
      <w:bookmarkStart w:id="534" w:name="_Toc151193853"/>
      <w:r/>
      <w:bookmarkStart w:id="535" w:name="_Toc151193781"/>
      <w:r/>
      <w:bookmarkStart w:id="536" w:name="_Toc150480777"/>
      <w:r/>
      <w:bookmarkStart w:id="537" w:name="_Toc151193709"/>
      <w:r/>
      <w:bookmarkStart w:id="538" w:name="_Toc151193927"/>
      <w:r/>
      <w:bookmarkStart w:id="539" w:name="_Toc127151539"/>
      <w:r/>
      <w:bookmarkStart w:id="540" w:name="_Toc164351633"/>
      <w:r/>
      <w:bookmarkStart w:id="541" w:name="_Toc226337235"/>
      <w:r/>
      <w:bookmarkStart w:id="542" w:name="_Toc151193637"/>
      <w:r/>
      <w:bookmarkStart w:id="543" w:name="_Toc195842904"/>
      <w:r/>
      <w:bookmarkStart w:id="544" w:name="_Toc150774744"/>
      <w:r/>
      <w:bookmarkStart w:id="545" w:name="_Toc149720832"/>
      <w:r/>
      <w:bookmarkStart w:id="546" w:name="_Toc226965812"/>
      <w:r/>
      <w:bookmarkStart w:id="547" w:name="_Toc305158807"/>
      <w:r/>
      <w:bookmarkStart w:id="548" w:name="_Toc127151740"/>
      <w:r/>
      <w:bookmarkStart w:id="549" w:name="_Toc150774639"/>
      <w:r/>
      <w:bookmarkStart w:id="550" w:name="_Toc142311041"/>
      <w:r/>
      <w:bookmarkStart w:id="551" w:name="_Toc164229234"/>
      <w:r/>
      <w:bookmarkStart w:id="552" w:name="_Toc150509290"/>
      <w:r/>
      <w:bookmarkStart w:id="553" w:name="_Toc264969229"/>
      <w:r/>
      <w:bookmarkStart w:id="554" w:name="_Toc265228377"/>
      <w:r/>
      <w:bookmarkStart w:id="555" w:name="_Toc164229380"/>
      <w:r/>
      <w:bookmarkStart w:id="556" w:name="_Toc151190166"/>
      <w:r/>
      <w:bookmarkStart w:id="557" w:name="_Toc305158881"/>
      <w:r/>
      <w:bookmarkStart w:id="558" w:name="_Toc520356164"/>
      <w:r/>
      <w:bookmarkStart w:id="559" w:name="_Toc164608808"/>
      <w:r/>
      <w:bookmarkStart w:id="560" w:name="_Toc226309783"/>
      <w:r/>
      <w:bookmarkStart w:id="561" w:name="_Toc226965729"/>
      <w:r>
        <w:rPr>
          <w:rFonts w:hint="eastAsia" w:ascii="宋体" w:hAnsi="宋体" w:cs="宋体"/>
          <w:b/>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采购人或采购代理机构将按招标文件的规定，在投标截止时间的同一时间和招标文件预先确定的地点组织开标。</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rPr>
        <w:t xml:space="preserve">。投标人超过规定时间未确认但是未提出疑义的，系统将视同已确认。</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投标人不足3家的，不予开标。</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 1)平台系统发生故障而无法登录访问的；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资格审查</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见第三章《资格审查》。</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562"/>
      <w:r/>
      <w:bookmarkStart w:id="563" w:name="_Toc150774640"/>
      <w:r/>
      <w:bookmarkStart w:id="564" w:name="_Toc151190167"/>
      <w:r/>
      <w:bookmarkStart w:id="565" w:name="_Toc195842905"/>
      <w:r/>
      <w:bookmarkStart w:id="566" w:name="_Toc149720833"/>
      <w:r/>
      <w:bookmarkStart w:id="567" w:name="_Toc151193638"/>
      <w:r/>
      <w:bookmarkStart w:id="568" w:name="_Toc164229381"/>
      <w:r/>
      <w:bookmarkStart w:id="569" w:name="_Toc226965813"/>
      <w:r/>
      <w:bookmarkStart w:id="570" w:name="_Toc305158808"/>
      <w:r/>
      <w:bookmarkStart w:id="571" w:name="_Toc164229235"/>
      <w:r/>
      <w:bookmarkStart w:id="572" w:name="_Toc150774745"/>
      <w:r/>
      <w:bookmarkStart w:id="573" w:name="_Toc127151540"/>
      <w:r/>
      <w:bookmarkStart w:id="574" w:name="_Toc226309784"/>
      <w:r/>
      <w:bookmarkStart w:id="575" w:name="_Toc127161454"/>
      <w:r/>
      <w:bookmarkStart w:id="576" w:name="_Toc164608654"/>
      <w:r/>
      <w:bookmarkStart w:id="577" w:name="_Toc264969230"/>
      <w:r/>
      <w:bookmarkStart w:id="578" w:name="_Toc305158882"/>
      <w:r/>
      <w:bookmarkStart w:id="579" w:name="_Toc151193928"/>
      <w:r/>
      <w:bookmarkStart w:id="580" w:name="_Toc150509291"/>
      <w:r/>
      <w:bookmarkStart w:id="581" w:name="_Toc151193854"/>
      <w:r/>
      <w:bookmarkStart w:id="582" w:name="_Toc151193710"/>
      <w:r/>
      <w:bookmarkStart w:id="583" w:name="_Toc151193782"/>
      <w:r/>
      <w:bookmarkStart w:id="584" w:name="_Toc142311042"/>
      <w:r/>
      <w:bookmarkStart w:id="585" w:name="_Toc127151741"/>
      <w:r/>
      <w:bookmarkStart w:id="586" w:name="_Toc226337236"/>
      <w:r/>
      <w:bookmarkStart w:id="587" w:name="_Toc150480778"/>
      <w:r/>
      <w:bookmarkStart w:id="588" w:name="_Toc164608809"/>
      <w:r/>
      <w:bookmarkStart w:id="589" w:name="_Toc226965730"/>
      <w:r/>
      <w:bookmarkStart w:id="590" w:name="_Toc164351634"/>
      <w:r/>
      <w:bookmarkStart w:id="591" w:name="_Toc265228378"/>
      <w:r>
        <w:rPr>
          <w:rFonts w:hint="eastAsia" w:ascii="宋体" w:hAnsi="宋体" w:cs="宋体"/>
          <w:b/>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评标程序、评标方法和评标标准</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见第四章《评标程序、评标方法和评标标准》。</w:t>
      </w:r>
      <w:r>
        <w:rPr>
          <w:rFonts w:hint="eastAsia" w:ascii="宋体" w:hAnsi="宋体" w:cs="宋体"/>
          <w:color w:val="000000"/>
          <w:sz w:val="24"/>
        </w:rPr>
      </w:r>
      <w:r/>
    </w:p>
    <w:p>
      <w:pPr>
        <w:pStyle w:val="1070"/>
        <w:ind w:firstLine="4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594" w:name="_Toc142311047"/>
      <w:r/>
      <w:bookmarkStart w:id="595" w:name="_Toc226337241"/>
      <w:r/>
      <w:bookmarkStart w:id="596" w:name="_Toc151190172"/>
      <w:r/>
      <w:bookmarkStart w:id="597" w:name="_Toc150480783"/>
      <w:r/>
      <w:bookmarkStart w:id="598" w:name="_Toc151193787"/>
      <w:r/>
      <w:bookmarkStart w:id="599" w:name="_Toc264969235"/>
      <w:r/>
      <w:bookmarkStart w:id="600" w:name="_Toc305158813"/>
      <w:r/>
      <w:bookmarkStart w:id="601" w:name="_Toc226309789"/>
      <w:r/>
      <w:bookmarkStart w:id="602" w:name="_Toc151193859"/>
      <w:r/>
      <w:bookmarkStart w:id="603" w:name="_Toc150774645"/>
      <w:r/>
      <w:bookmarkStart w:id="604" w:name="_Toc127151545"/>
      <w:r/>
      <w:bookmarkStart w:id="605" w:name="_Toc305158887"/>
      <w:r/>
      <w:bookmarkStart w:id="606" w:name="_Toc151193643"/>
      <w:r/>
      <w:bookmarkStart w:id="607" w:name="_Toc226965818"/>
      <w:r/>
      <w:bookmarkStart w:id="608" w:name="_Toc150774750"/>
      <w:r/>
      <w:bookmarkStart w:id="609" w:name="_Toc265228383"/>
      <w:r/>
      <w:bookmarkStart w:id="610" w:name="_Toc195842910"/>
      <w:r/>
      <w:bookmarkStart w:id="611" w:name="_Toc226965735"/>
      <w:r/>
      <w:bookmarkStart w:id="612" w:name="_Toc151193715"/>
      <w:r/>
      <w:bookmarkStart w:id="613" w:name="_Toc150509296"/>
      <w:r/>
      <w:bookmarkStart w:id="614" w:name="_Toc151193933"/>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480785"/>
      <w:r/>
      <w:bookmarkStart w:id="616" w:name="_Toc195842912"/>
      <w:r/>
      <w:bookmarkStart w:id="617" w:name="_Toc164608816"/>
      <w:r/>
      <w:bookmarkStart w:id="618" w:name="_Toc226965820"/>
      <w:r/>
      <w:bookmarkStart w:id="619" w:name="_Toc149720840"/>
      <w:r/>
      <w:bookmarkStart w:id="620" w:name="_Toc150774647"/>
      <w:r/>
      <w:bookmarkStart w:id="621" w:name="_Toc265228385"/>
      <w:r/>
      <w:bookmarkStart w:id="622" w:name="_Toc164229242"/>
      <w:r/>
      <w:bookmarkStart w:id="623" w:name="_Toc127151748"/>
      <w:r/>
      <w:bookmarkStart w:id="624" w:name="_Toc127151547"/>
      <w:r/>
      <w:bookmarkStart w:id="625" w:name="_Toc150509298"/>
      <w:r/>
      <w:bookmarkStart w:id="626" w:name="_Toc226337243"/>
      <w:r/>
      <w:bookmarkStart w:id="627" w:name="_Toc164351641"/>
      <w:r/>
      <w:bookmarkStart w:id="628" w:name="_Toc226965737"/>
      <w:r/>
      <w:bookmarkStart w:id="629" w:name="_Toc151193861"/>
      <w:r/>
      <w:bookmarkStart w:id="630" w:name="_Toc151193789"/>
      <w:r/>
      <w:bookmarkStart w:id="631" w:name="_Toc226309791"/>
      <w:r/>
      <w:bookmarkStart w:id="632" w:name="_Toc142311049"/>
      <w:r/>
      <w:bookmarkStart w:id="633" w:name="_Toc151190174"/>
      <w:r/>
      <w:bookmarkStart w:id="634" w:name="_Toc164229388"/>
      <w:r/>
      <w:bookmarkStart w:id="635" w:name="_Toc264969237"/>
      <w:r/>
      <w:bookmarkStart w:id="636" w:name="_Toc151193935"/>
      <w:r/>
      <w:bookmarkStart w:id="637" w:name="_Toc127161461"/>
      <w:r/>
      <w:bookmarkStart w:id="638" w:name="_Toc305158889"/>
      <w:r/>
      <w:bookmarkStart w:id="639" w:name="_Toc151193717"/>
      <w:r/>
      <w:bookmarkStart w:id="640" w:name="_Toc150774752"/>
      <w:r/>
      <w:bookmarkStart w:id="641" w:name="_Toc305158815"/>
      <w:r/>
      <w:bookmarkStart w:id="642" w:name="_Toc151193645"/>
      <w:r/>
      <w:bookmarkStart w:id="643" w:name="_Toc164608661"/>
      <w:r>
        <w:rPr>
          <w:rFonts w:hint="eastAsia" w:ascii="宋体" w:hAnsi="宋体" w:eastAsia="宋体" w:cs="宋体"/>
          <w:color w:val="000000"/>
          <w:sz w:val="28"/>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644" w:name="_Toc164608663"/>
      <w:r/>
      <w:bookmarkStart w:id="645" w:name="_Toc151193719"/>
      <w:r/>
      <w:bookmarkStart w:id="646" w:name="_Toc150509300"/>
      <w:r/>
      <w:bookmarkStart w:id="647" w:name="_Toc305158891"/>
      <w:r/>
      <w:bookmarkStart w:id="648" w:name="_Toc265228387"/>
      <w:r/>
      <w:bookmarkStart w:id="649" w:name="_Toc150774754"/>
      <w:r/>
      <w:bookmarkStart w:id="650" w:name="_Toc150774649"/>
      <w:r/>
      <w:bookmarkStart w:id="651" w:name="_Toc195842914"/>
      <w:r/>
      <w:bookmarkStart w:id="652" w:name="_Ref467306425"/>
      <w:r/>
      <w:bookmarkStart w:id="653" w:name="_Toc520356176"/>
      <w:r/>
      <w:bookmarkStart w:id="654" w:name="_Ref467307090"/>
      <w:r/>
      <w:bookmarkStart w:id="655" w:name="_Toc164351643"/>
      <w:r/>
      <w:bookmarkStart w:id="656" w:name="_Toc127151549"/>
      <w:r/>
      <w:bookmarkStart w:id="657" w:name="_Toc151193647"/>
      <w:r/>
      <w:bookmarkStart w:id="658" w:name="_Toc151193937"/>
      <w:r/>
      <w:bookmarkStart w:id="659" w:name="_Toc164229244"/>
      <w:r/>
      <w:bookmarkStart w:id="660" w:name="_Toc127161463"/>
      <w:r/>
      <w:bookmarkStart w:id="661" w:name="_Toc305158817"/>
      <w:r/>
      <w:bookmarkStart w:id="662" w:name="_Toc164608818"/>
      <w:r/>
      <w:bookmarkStart w:id="663" w:name="_Toc127151750"/>
      <w:r/>
      <w:bookmarkStart w:id="664" w:name="_Toc150480787"/>
      <w:r/>
      <w:bookmarkStart w:id="665" w:name="_Toc142311051"/>
      <w:r/>
      <w:bookmarkStart w:id="666" w:name="_Toc226965739"/>
      <w:r/>
      <w:bookmarkStart w:id="667" w:name="_Toc226965822"/>
      <w:r/>
      <w:bookmarkStart w:id="668" w:name="_Toc226309793"/>
      <w:r/>
      <w:bookmarkStart w:id="669" w:name="_Toc164229390"/>
      <w:r/>
      <w:bookmarkStart w:id="670" w:name="_Toc149720842"/>
      <w:r/>
      <w:bookmarkStart w:id="671" w:name="_Toc151190176"/>
      <w:r/>
      <w:bookmarkStart w:id="672" w:name="_Toc226337245"/>
      <w:r/>
      <w:bookmarkStart w:id="673" w:name="_Toc151193791"/>
      <w:r/>
      <w:bookmarkStart w:id="674" w:name="_Toc151193863"/>
      <w:r/>
      <w:bookmarkStart w:id="675" w:name="_Toc264969239"/>
      <w:r>
        <w:rPr>
          <w:rFonts w:hint="eastAsia" w:ascii="宋体" w:hAnsi="宋体" w:cs="宋体"/>
          <w:b/>
          <w:color w:val="000000"/>
          <w:sz w:val="24"/>
        </w:rPr>
        <w:t xml:space="preserve">中标公告与中标通知书</w:t>
      </w:r>
      <w:bookmarkEnd w:id="647"/>
      <w:r/>
      <w:bookmarkEnd w:id="661"/>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color w:val="000000"/>
          <w:sz w:val="24"/>
        </w:rPr>
        <w:t xml:space="preserve">，同时向中标人发出中标通知书，中标公告期限为1个工作日。</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废标</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在招标采购中，出现下列情形之一的，应予废标：</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符合专业条件的供应商或者对招标文件作实质响应的供应商不足三家的；</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投标人的报价均超过了采购预算，采购人不能支付的；</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因重大变故，采购任务取消的。</w:t>
      </w:r>
      <w:r>
        <w:rPr>
          <w:rFonts w:hint="eastAsia" w:ascii="宋体" w:hAnsi="宋体" w:cs="宋体"/>
          <w:color w:val="000000"/>
          <w:sz w:val="24"/>
        </w:rPr>
      </w:r>
      <w:r/>
    </w:p>
    <w:p>
      <w:pPr>
        <w:pStyle w:val="1070"/>
        <w:numPr>
          <w:ilvl w:val="2"/>
          <w:numId w:val="9"/>
        </w:numPr>
        <w:ind w:left="0" w:firstLine="488"/>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废标后，采购人将废标理由通知所有投标人。</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720"/>
      <w:r/>
      <w:bookmarkStart w:id="677" w:name="_Toc195842915"/>
      <w:r/>
      <w:bookmarkStart w:id="678" w:name="_Toc127151550"/>
      <w:r/>
      <w:bookmarkStart w:id="679" w:name="_Toc164608819"/>
      <w:r/>
      <w:bookmarkStart w:id="680" w:name="_Toc265228388"/>
      <w:r/>
      <w:bookmarkStart w:id="681" w:name="_Toc151193864"/>
      <w:r/>
      <w:bookmarkStart w:id="682" w:name="_Ref467307204"/>
      <w:r/>
      <w:bookmarkStart w:id="683" w:name="_Toc150774650"/>
      <w:r/>
      <w:bookmarkStart w:id="684" w:name="_Toc151193938"/>
      <w:r/>
      <w:bookmarkStart w:id="685" w:name="_Toc305158892"/>
      <w:r/>
      <w:bookmarkStart w:id="686" w:name="_Toc226309794"/>
      <w:r/>
      <w:bookmarkStart w:id="687" w:name="_Toc127151751"/>
      <w:r/>
      <w:bookmarkStart w:id="688" w:name="_Ref467306978"/>
      <w:r/>
      <w:bookmarkStart w:id="689" w:name="_Toc226965823"/>
      <w:r/>
      <w:bookmarkStart w:id="690" w:name="_Ref467306377"/>
      <w:r/>
      <w:bookmarkStart w:id="691" w:name="_Toc226337246"/>
      <w:r/>
      <w:bookmarkStart w:id="692" w:name="_Toc142311052"/>
      <w:r/>
      <w:bookmarkStart w:id="693" w:name="_Toc150509301"/>
      <w:r/>
      <w:bookmarkStart w:id="694" w:name="_Toc150480788"/>
      <w:r/>
      <w:bookmarkStart w:id="695" w:name="_Toc149720843"/>
      <w:r/>
      <w:bookmarkStart w:id="696" w:name="_Toc151190177"/>
      <w:r/>
      <w:bookmarkStart w:id="697" w:name="_Toc151193792"/>
      <w:r/>
      <w:bookmarkStart w:id="698" w:name="_Toc127161464"/>
      <w:r/>
      <w:bookmarkStart w:id="699" w:name="_Toc305158818"/>
      <w:r/>
      <w:bookmarkStart w:id="700" w:name="_Toc164229391"/>
      <w:r/>
      <w:bookmarkStart w:id="701" w:name="_Toc164351644"/>
      <w:r/>
      <w:bookmarkStart w:id="702" w:name="_Toc151193648"/>
      <w:r/>
      <w:bookmarkStart w:id="703" w:name="_Ref467307062"/>
      <w:r/>
      <w:bookmarkStart w:id="704" w:name="_Toc520356175"/>
      <w:r/>
      <w:bookmarkStart w:id="705" w:name="_Toc226965740"/>
      <w:r/>
      <w:bookmarkStart w:id="706" w:name="_Toc164608664"/>
      <w:r/>
      <w:bookmarkStart w:id="707" w:name="_Toc164229245"/>
      <w:r/>
      <w:bookmarkStart w:id="708" w:name="_Toc264969240"/>
      <w:r/>
      <w:bookmarkStart w:id="709" w:name="_Toc150774755"/>
      <w:r>
        <w:rPr>
          <w:rFonts w:hint="eastAsia" w:ascii="宋体" w:hAnsi="宋体" w:cs="宋体"/>
          <w:b/>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52"/>
      <w:r/>
      <w:bookmarkEnd w:id="653"/>
      <w:r/>
      <w:bookmarkEnd w:id="654"/>
      <w:r>
        <w:rPr>
          <w:rFonts w:hint="eastAsia" w:ascii="宋体" w:hAnsi="宋体" w:cs="宋体"/>
          <w:b/>
          <w:color w:val="000000"/>
          <w:sz w:val="24"/>
        </w:rPr>
        <w:t xml:space="preserve">询问与质疑</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质疑</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70"/>
        <w:numPr>
          <w:ilvl w:val="2"/>
          <w:numId w:val="9"/>
        </w:numPr>
        <w:ind w:left="0" w:firstLine="482"/>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145"/>
          <w:rFonts w:hint="eastAsia" w:ascii="宋体" w:hAnsi="宋体" w:cs="宋体"/>
          <w:color w:val="000000"/>
        </w:rPr>
        <w:t xml:space="preserve">http://gk</w:t>
      </w:r>
      <w:bookmarkStart w:id="710" w:name="_Hlt100654014"/>
      <w:r>
        <w:rPr>
          <w:rStyle w:val="1145"/>
          <w:rFonts w:hint="eastAsia" w:ascii="宋体" w:hAnsi="宋体" w:cs="宋体"/>
          <w:color w:val="000000"/>
        </w:rPr>
        <w:t xml:space="preserve">s</w:t>
      </w:r>
      <w:bookmarkEnd w:id="710"/>
      <w:r>
        <w:rPr>
          <w:rStyle w:val="1145"/>
          <w:rFonts w:hint="eastAsia" w:ascii="宋体" w:hAnsi="宋体" w:cs="宋体"/>
          <w:color w:val="000000"/>
        </w:rPr>
        <w:t xml:space="preserve">.m</w:t>
      </w:r>
      <w:bookmarkStart w:id="711" w:name="_Hlt100653994"/>
      <w:r/>
      <w:bookmarkStart w:id="712" w:name="_Hlt100653993"/>
      <w:r>
        <w:rPr>
          <w:rStyle w:val="1145"/>
          <w:rFonts w:hint="eastAsia" w:ascii="宋体" w:hAnsi="宋体" w:cs="宋体"/>
          <w:color w:val="000000"/>
        </w:rPr>
        <w:t xml:space="preserve">o</w:t>
      </w:r>
      <w:bookmarkEnd w:id="711"/>
      <w:r/>
      <w:bookmarkEnd w:id="712"/>
      <w:r>
        <w:rPr>
          <w:rStyle w:val="1145"/>
          <w:rFonts w:hint="eastAsia" w:ascii="宋体" w:hAnsi="宋体" w:cs="宋体"/>
          <w:color w:val="000000"/>
        </w:rPr>
        <w:t xml:space="preserve">f.gov.cn/ztztz/zhengfucaigouguanli/201802/t20180201_2804589.htm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hint="eastAsia" w:ascii="宋体" w:hAnsi="宋体" w:cs="宋体"/>
          <w:color w:val="000000"/>
          <w:sz w:val="24"/>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rPr>
      </w:r>
      <w:r/>
    </w:p>
    <w:p>
      <w:pPr>
        <w:pStyle w:val="1070"/>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0"/>
        <w:jc w:val="center"/>
        <w:spacing w:line="360" w:lineRule="auto"/>
        <w:rPr>
          <w:rFonts w:hint="eastAsia" w:ascii="宋体" w:hAnsi="宋体" w:cs="宋体"/>
          <w:b/>
          <w:color w:val="000000"/>
          <w:sz w:val="36"/>
          <w:szCs w:val="36"/>
        </w:rPr>
        <w:outlineLvl w:val="0"/>
      </w:pPr>
      <w:r/>
      <w:bookmarkStart w:id="713" w:name="_Toc353825544"/>
      <w:r/>
      <w:bookmarkStart w:id="714" w:name="_Toc226965827"/>
      <w:r/>
      <w:bookmarkStart w:id="715" w:name="_Toc150480792"/>
      <w:r/>
      <w:bookmarkStart w:id="716" w:name="_Toc226337250"/>
      <w:r/>
      <w:bookmarkStart w:id="717" w:name="_Toc305158822"/>
      <w:r/>
      <w:bookmarkStart w:id="718" w:name="_Toc305158896"/>
      <w:r/>
      <w:bookmarkStart w:id="719" w:name="_Toc127151554"/>
      <w:r/>
      <w:bookmarkStart w:id="720" w:name="_Toc264969244"/>
      <w:r/>
      <w:bookmarkStart w:id="721" w:name="_Toc265228392"/>
      <w:r/>
      <w:bookmarkStart w:id="722" w:name="_Toc353873664"/>
      <w:r/>
      <w:bookmarkStart w:id="723" w:name="_Toc142311056"/>
      <w:r/>
      <w:bookmarkStart w:id="724" w:name="_Toc150774759"/>
      <w:r/>
      <w:bookmarkStart w:id="725" w:name="_Toc353873934"/>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End w:id="726"/>
      <w:r/>
      <w:bookmarkStart w:id="727" w:name="_Toc487900382"/>
      <w:r>
        <w:rPr>
          <w:rFonts w:hint="eastAsia" w:ascii="宋体" w:hAnsi="宋体" w:cs="宋体"/>
          <w:b/>
          <w:color w:val="000000"/>
          <w:sz w:val="36"/>
          <w:szCs w:val="36"/>
        </w:rPr>
      </w:r>
      <w:r/>
    </w:p>
    <w:p>
      <w:pPr>
        <w:pStyle w:val="1070"/>
        <w:jc w:val="center"/>
        <w:spacing w:line="360" w:lineRule="auto"/>
        <w:tabs>
          <w:tab w:val="left" w:pos="360" w:leader="none"/>
          <w:tab w:val="left" w:pos="900" w:leader="none"/>
        </w:tabs>
        <w:rPr>
          <w:rFonts w:hint="eastAsia"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Pr>
          <w:rFonts w:hint="eastAsia" w:ascii="宋体" w:hAnsi="宋体" w:cs="宋体"/>
          <w:b/>
          <w:color w:val="000000"/>
          <w:sz w:val="24"/>
        </w:rPr>
      </w:r>
      <w:r/>
    </w:p>
    <w:p>
      <w:pPr>
        <w:pStyle w:val="1070"/>
        <w:numPr>
          <w:ilvl w:val="0"/>
          <w:numId w:val="12"/>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rPr>
          <w:rFonts w:hint="eastAsia" w:ascii="宋体" w:hAnsi="宋体" w:cs="宋体"/>
          <w:color w:val="000000"/>
          <w:sz w:val="24"/>
        </w:rPr>
      </w:r>
      <w:r/>
    </w:p>
    <w:p>
      <w:pPr>
        <w:pStyle w:val="1070"/>
        <w:numPr>
          <w:ilvl w:val="0"/>
          <w:numId w:val="12"/>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rPr>
          <w:rFonts w:hint="eastAsia" w:ascii="宋体" w:hAnsi="宋体" w:cs="宋体"/>
          <w:color w:val="000000"/>
          <w:sz w:val="24"/>
        </w:rPr>
      </w:r>
      <w:r/>
    </w:p>
    <w:p>
      <w:pPr>
        <w:pStyle w:val="1070"/>
        <w:numPr>
          <w:ilvl w:val="0"/>
          <w:numId w:val="12"/>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12"/>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r>
      <w:r/>
    </w:p>
    <w:p>
      <w:pPr>
        <w:pStyle w:val="1070"/>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rPr>
            </w:pPr>
            <w:r/>
            <w:bookmarkStart w:id="729" w:name="_Hlt487972895"/>
            <w:r/>
            <w:bookmarkEnd w:id="729"/>
            <w:r>
              <w:rPr>
                <w:rFonts w:hint="eastAsia" w:ascii="宋体" w:hAnsi="宋体" w:cs="宋体"/>
                <w:b/>
                <w:color w:val="000000"/>
                <w:sz w:val="24"/>
              </w:rPr>
              <w:t xml:space="preserve">序号</w:t>
            </w:r>
            <w:r>
              <w:rPr>
                <w:rFonts w:hint="eastAsia" w:ascii="宋体" w:hAnsi="宋体" w:cs="宋体"/>
                <w:b/>
                <w:color w:val="000000"/>
                <w:sz w:val="24"/>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1070"/>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1070"/>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中小企业声明函</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注2：残疾人福利性单位须按招标文件要求提供《残疾人福利性单位声明函》。</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w:t>
            </w:r>
            <w:r>
              <w:rPr>
                <w:rFonts w:hint="eastAsia" w:ascii="宋体" w:hAnsi="宋体" w:cs="宋体"/>
                <w:color w:val="000000"/>
                <w:sz w:val="24"/>
              </w:rPr>
              <w:t xml:space="preserve">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70"/>
        <w:jc w:val="left"/>
        <w:widowControl/>
        <w:rPr>
          <w:rFonts w:hint="eastAsia" w:ascii="宋体" w:hAnsi="宋体" w:cs="宋体"/>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353825550"/>
      <w:r/>
      <w:bookmarkStart w:id="733" w:name="_Toc127161490"/>
      <w:r/>
      <w:bookmarkStart w:id="734" w:name="_Toc353873940"/>
      <w:r>
        <w:rPr>
          <w:rFonts w:hint="eastAsia" w:ascii="宋体" w:hAnsi="宋体" w:cs="宋体"/>
          <w:color w:val="000000"/>
          <w:sz w:val="24"/>
        </w:rPr>
        <w:br w:type="page" w:clear="all"/>
      </w:r>
      <w:r>
        <w:rPr>
          <w:rFonts w:hint="eastAsia" w:ascii="宋体" w:hAnsi="宋体" w:cs="宋体"/>
          <w:color w:val="000000"/>
          <w:sz w:val="24"/>
        </w:rPr>
      </w:r>
      <w:r/>
    </w:p>
    <w:p>
      <w:pPr>
        <w:pStyle w:val="1070"/>
        <w:jc w:val="center"/>
        <w:spacing w:line="360" w:lineRule="auto"/>
        <w:rPr>
          <w:rFonts w:hint="eastAsia" w:ascii="宋体" w:hAnsi="宋体" w:cs="宋体"/>
          <w:b/>
          <w:color w:val="000000"/>
          <w:sz w:val="36"/>
          <w:szCs w:val="36"/>
        </w:rPr>
        <w:outlineLvl w:val="0"/>
      </w:pPr>
      <w:r/>
      <w:bookmarkStart w:id="735" w:name="_Toc99301423"/>
      <w:r>
        <w:rPr>
          <w:rFonts w:hint="eastAsia" w:ascii="宋体" w:hAnsi="宋体" w:cs="宋体"/>
          <w:b/>
          <w:color w:val="000000"/>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rPr>
        <w:t xml:space="preserve">评标程序、评标方法和评标标准</w:t>
      </w:r>
      <w:bookmarkEnd w:id="735"/>
      <w:r>
        <w:rPr>
          <w:rFonts w:hint="eastAsia" w:ascii="宋体" w:hAnsi="宋体" w:cs="宋体"/>
          <w:b/>
          <w:color w:val="000000"/>
          <w:sz w:val="36"/>
          <w:szCs w:val="36"/>
        </w:rPr>
      </w:r>
      <w:r/>
    </w:p>
    <w:p>
      <w:pPr>
        <w:pStyle w:val="1070"/>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rPr>
          <w:rFonts w:hint="eastAsia" w:ascii="宋体" w:hAnsi="宋体" w:cs="宋体"/>
          <w:b/>
          <w:color w:val="000000"/>
        </w:rPr>
      </w:r>
      <w:r/>
    </w:p>
    <w:p>
      <w:pPr>
        <w:pStyle w:val="1070"/>
        <w:numPr>
          <w:ilvl w:val="0"/>
          <w:numId w:val="13"/>
        </w:numPr>
        <w:ind w:left="0" w:firstLine="482"/>
        <w:spacing w:line="360" w:lineRule="auto"/>
        <w:tabs>
          <w:tab w:val="left" w:pos="360" w:leader="none"/>
          <w:tab w:val="left" w:pos="851" w:leader="none"/>
        </w:tabs>
        <w:rPr>
          <w:rFonts w:hint="eastAsia" w:ascii="宋体" w:hAnsi="宋体" w:cs="宋体"/>
          <w:b/>
          <w:color w:val="000000"/>
          <w:sz w:val="24"/>
        </w:rPr>
        <w:outlineLvl w:val="1"/>
      </w:pPr>
      <w:r/>
      <w:bookmarkStart w:id="737" w:name="_Toc195842906"/>
      <w:r/>
      <w:bookmarkStart w:id="738" w:name="_Toc127151742"/>
      <w:r/>
      <w:bookmarkStart w:id="739" w:name="_Toc226965814"/>
      <w:r/>
      <w:bookmarkStart w:id="740" w:name="_Toc164608810"/>
      <w:r/>
      <w:bookmarkStart w:id="741" w:name="_Toc150774641"/>
      <w:r/>
      <w:bookmarkStart w:id="742" w:name="_Toc150480779"/>
      <w:r/>
      <w:bookmarkStart w:id="743" w:name="_Toc164351635"/>
      <w:r/>
      <w:bookmarkStart w:id="744" w:name="_Toc151193929"/>
      <w:r/>
      <w:bookmarkStart w:id="745" w:name="_Toc164229382"/>
      <w:r/>
      <w:bookmarkStart w:id="746" w:name="_Toc127161455"/>
      <w:r/>
      <w:bookmarkStart w:id="747" w:name="_Toc127151541"/>
      <w:r/>
      <w:bookmarkStart w:id="748" w:name="_Toc151193855"/>
      <w:r/>
      <w:bookmarkStart w:id="749" w:name="_Toc226965731"/>
      <w:r/>
      <w:bookmarkStart w:id="750" w:name="_Toc305158809"/>
      <w:r/>
      <w:bookmarkStart w:id="751" w:name="_Toc151193783"/>
      <w:r/>
      <w:bookmarkStart w:id="752" w:name="_Toc164229236"/>
      <w:r/>
      <w:bookmarkStart w:id="753" w:name="_Toc149720834"/>
      <w:r/>
      <w:bookmarkStart w:id="754" w:name="_Toc305158883"/>
      <w:r/>
      <w:bookmarkStart w:id="755" w:name="_Toc164608655"/>
      <w:r/>
      <w:bookmarkStart w:id="756" w:name="_Toc226309785"/>
      <w:r/>
      <w:bookmarkStart w:id="757" w:name="_Toc226337237"/>
      <w:r/>
      <w:bookmarkStart w:id="758" w:name="_Toc151193639"/>
      <w:r/>
      <w:bookmarkStart w:id="759" w:name="_Toc151193711"/>
      <w:r/>
      <w:bookmarkStart w:id="760" w:name="_Toc150774746"/>
      <w:r/>
      <w:bookmarkStart w:id="761" w:name="_Toc151190168"/>
      <w:r/>
      <w:bookmarkStart w:id="762" w:name="_Toc264969231"/>
      <w:r/>
      <w:bookmarkStart w:id="763" w:name="_Toc265228379"/>
      <w:r/>
      <w:bookmarkStart w:id="764" w:name="_Toc142311043"/>
      <w:r/>
      <w:bookmarkStart w:id="765" w:name="_Toc150509292"/>
      <w:r/>
      <w:bookmarkStart w:id="766" w:name="_Toc353873941"/>
      <w:r/>
      <w:bookmarkStart w:id="767" w:name="_Toc353825551"/>
      <w:r/>
      <w:bookmarkStart w:id="768" w:name="_Toc264969245"/>
      <w:r/>
      <w:bookmarkStart w:id="769" w:name="_Toc353825545"/>
      <w:r/>
      <w:bookmarkStart w:id="770" w:name="_Toc127151555"/>
      <w:r/>
      <w:bookmarkStart w:id="771" w:name="_Toc150774760"/>
      <w:r/>
      <w:bookmarkStart w:id="772" w:name="_Toc305158823"/>
      <w:r/>
      <w:bookmarkStart w:id="773" w:name="_Toc226337251"/>
      <w:r/>
      <w:bookmarkStart w:id="774" w:name="_Toc150480793"/>
      <w:r/>
      <w:bookmarkStart w:id="775" w:name="_Toc142311057"/>
      <w:r/>
      <w:bookmarkStart w:id="776" w:name="_Toc305158897"/>
      <w:r/>
      <w:bookmarkStart w:id="777" w:name="_Toc353873665"/>
      <w:r/>
      <w:bookmarkStart w:id="778" w:name="_Toc226965828"/>
      <w:r/>
      <w:bookmarkStart w:id="779" w:name="_Toc195842920"/>
      <w:r/>
      <w:bookmarkStart w:id="780" w:name="_Toc353873935"/>
      <w:r/>
      <w:bookmarkStart w:id="781" w:name="_Toc265228393"/>
      <w:r>
        <w:rPr>
          <w:rFonts w:hint="eastAsia" w:ascii="宋体" w:hAnsi="宋体" w:cs="宋体"/>
          <w:b/>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rPr>
      </w:r>
      <w:r/>
    </w:p>
    <w:p>
      <w:pPr>
        <w:pStyle w:val="1070"/>
        <w:numPr>
          <w:ilvl w:val="1"/>
          <w:numId w:val="13"/>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rPr>
      </w:r>
      <w:r/>
    </w:p>
    <w:p>
      <w:pPr>
        <w:pStyle w:val="1070"/>
        <w:numPr>
          <w:ilvl w:val="1"/>
          <w:numId w:val="13"/>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color w:val="000000"/>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color w:val="000000"/>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color w:val="000000"/>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color w:val="000000"/>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0"/>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rPr>
      </w:r>
      <w:r/>
    </w:p>
    <w:p>
      <w:pPr>
        <w:pStyle w:val="1070"/>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投标文件有关事项的澄清或者说明</w:t>
      </w:r>
      <w:r>
        <w:rPr>
          <w:rFonts w:hint="eastAsia" w:ascii="宋体" w:hAnsi="宋体" w:cs="宋体"/>
          <w:b/>
          <w:color w:val="000000"/>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0"/>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0"/>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0"/>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0"/>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0"/>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0"/>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0"/>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1193860"/>
      <w:r/>
      <w:bookmarkStart w:id="784" w:name="_Toc150774646"/>
      <w:r/>
      <w:bookmarkStart w:id="785" w:name="_Toc305158814"/>
      <w:r/>
      <w:bookmarkStart w:id="786" w:name="_Toc195842911"/>
      <w:r/>
      <w:bookmarkStart w:id="787" w:name="_Toc164229241"/>
      <w:r/>
      <w:bookmarkStart w:id="788" w:name="_Toc127151747"/>
      <w:r/>
      <w:bookmarkStart w:id="789" w:name="_Toc150480784"/>
      <w:r/>
      <w:bookmarkStart w:id="790" w:name="_Toc226965819"/>
      <w:r/>
      <w:bookmarkStart w:id="791" w:name="_Toc150774751"/>
      <w:r/>
      <w:bookmarkStart w:id="792" w:name="_Toc127151546"/>
      <w:r/>
      <w:bookmarkStart w:id="793" w:name="_Toc164608815"/>
      <w:r/>
      <w:bookmarkStart w:id="794" w:name="_Toc151193644"/>
      <w:r/>
      <w:bookmarkStart w:id="795" w:name="_Toc127161460"/>
      <w:r/>
      <w:bookmarkStart w:id="796" w:name="_Ref467307010"/>
      <w:r/>
      <w:bookmarkStart w:id="797" w:name="_Toc264969236"/>
      <w:r/>
      <w:bookmarkStart w:id="798" w:name="_Toc305158888"/>
      <w:r/>
      <w:bookmarkStart w:id="799" w:name="_Toc142311048"/>
      <w:r/>
      <w:bookmarkStart w:id="800" w:name="_Toc150509297"/>
      <w:r/>
      <w:bookmarkStart w:id="801" w:name="_Toc151193788"/>
      <w:r/>
      <w:bookmarkStart w:id="802" w:name="_Toc226965736"/>
      <w:r/>
      <w:bookmarkStart w:id="803" w:name="_Toc226337242"/>
      <w:r/>
      <w:bookmarkStart w:id="804" w:name="_Toc164608660"/>
      <w:r/>
      <w:bookmarkStart w:id="805" w:name="_Toc164229387"/>
      <w:r/>
      <w:bookmarkStart w:id="806" w:name="_Toc151190173"/>
      <w:r/>
      <w:bookmarkStart w:id="807" w:name="_Toc149720839"/>
      <w:r/>
      <w:bookmarkStart w:id="808" w:name="_Toc151193934"/>
      <w:r/>
      <w:bookmarkStart w:id="809" w:name="_Toc226309790"/>
      <w:r/>
      <w:bookmarkStart w:id="810" w:name="_Toc164351640"/>
      <w:r/>
      <w:bookmarkStart w:id="811" w:name="_Toc520356170"/>
      <w:r/>
      <w:bookmarkStart w:id="812" w:name="_Toc265228384"/>
      <w:r/>
      <w:bookmarkStart w:id="813" w:name="_Toc15119371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highlight w:val="none"/>
        </w:rPr>
        <w:t xml:space="preserve">评标委</w:t>
      </w:r>
      <w:r>
        <w:rPr>
          <w:rFonts w:hint="eastAsia" w:ascii="宋体" w:hAnsi="宋体" w:cs="宋体"/>
          <w:color w:val="000000"/>
          <w:sz w:val="24"/>
        </w:rPr>
        <w:t xml:space="preserve">员会在评标过程中发现投标人有行贿、提供虚假材料或者串通等违法行为时，有向采购人、采购代理机构或者有关部门报告的职责。</w:t>
      </w:r>
      <w:r>
        <w:rPr>
          <w:rFonts w:hint="eastAsia" w:ascii="宋体" w:hAnsi="宋体" w:cs="宋体"/>
          <w:color w:val="000000"/>
          <w:sz w:val="24"/>
        </w:rPr>
      </w:r>
      <w:r/>
    </w:p>
    <w:p>
      <w:pPr>
        <w:pStyle w:val="1070"/>
        <w:ind w:firstLine="482"/>
        <w:jc w:val="left"/>
        <w:widowControl/>
        <w:tabs>
          <w:tab w:val="left" w:pos="0" w:leader="none"/>
          <w:tab w:val="left" w:pos="567" w:leader="none"/>
        </w:tabs>
        <w:rPr>
          <w:rFonts w:ascii="宋体" w:hAnsi="宋体"/>
          <w:b/>
          <w:color w:val="000000"/>
          <w:sz w:val="24"/>
        </w:rPr>
      </w:pPr>
      <w:r>
        <w:rPr>
          <w:rFonts w:ascii="宋体" w:hAnsi="宋体"/>
          <w:b/>
          <w:color w:val="000000"/>
          <w:sz w:val="24"/>
        </w:rPr>
        <w:br w:type="page" w:clear="all"/>
      </w:r>
      <w:r>
        <w:rPr>
          <w:rFonts w:ascii="宋体" w:hAnsi="宋体"/>
          <w:b/>
          <w:color w:val="000000"/>
          <w:sz w:val="24"/>
        </w:rPr>
      </w:r>
      <w:r/>
    </w:p>
    <w:p>
      <w:pPr>
        <w:pStyle w:val="1070"/>
        <w:jc w:val="center"/>
        <w:spacing w:line="360" w:lineRule="auto"/>
        <w:tabs>
          <w:tab w:val="left" w:pos="360" w:leader="none"/>
          <w:tab w:val="left" w:pos="900" w:leader="none"/>
        </w:tabs>
        <w:rPr>
          <w:rFonts w:ascii="宋体" w:hAnsi="宋体"/>
          <w:b/>
          <w:color w:val="000000"/>
        </w:rPr>
        <w:outlineLvl w:val="1"/>
      </w:pPr>
      <w:r>
        <w:rPr>
          <w:rFonts w:ascii="宋体" w:hAnsi="宋体"/>
          <w:b/>
          <w:color w:val="000000"/>
          <w:sz w:val="24"/>
        </w:rPr>
        <w:t xml:space="preserve">二、评标标准</w:t>
      </w:r>
      <w:r>
        <w:rPr>
          <w:rFonts w:ascii="宋体" w:hAnsi="宋体"/>
          <w:b/>
          <w:color w:val="000000"/>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rPr>
      </w:pPr>
      <w:r>
        <w:rPr>
          <w:rFonts w:ascii="宋体" w:hAnsi="宋体"/>
          <w:color w:val="000000"/>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303"/>
        <w:gridCol w:w="778"/>
        <w:gridCol w:w="4049"/>
        <w:gridCol w:w="2369"/>
      </w:tblGrid>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70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评分因素</w:t>
            </w:r>
            <w:r>
              <w:rPr>
                <w:rFonts w:hint="eastAsia" w:ascii="宋体" w:hAnsi="宋体" w:eastAsia="宋体" w:cs="宋体"/>
                <w:b/>
                <w:color w:val="000000"/>
                <w:sz w:val="24"/>
                <w:szCs w:val="24"/>
              </w:rPr>
            </w:r>
            <w:r/>
          </w:p>
        </w:tc>
        <w:tc>
          <w:tcPr>
            <w:tcW w:w="419"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分值</w:t>
            </w:r>
            <w:r>
              <w:rPr>
                <w:rFonts w:hint="eastAsia" w:ascii="宋体" w:hAnsi="宋体" w:eastAsia="宋体" w:cs="宋体"/>
                <w:b/>
                <w:color w:val="000000"/>
                <w:sz w:val="24"/>
                <w:szCs w:val="24"/>
              </w:rPr>
            </w:r>
            <w:r/>
          </w:p>
        </w:tc>
        <w:tc>
          <w:tcPr>
            <w:tcW w:w="218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rPr>
                <w:rFonts w:hint="eastAsia" w:ascii="宋体" w:hAnsi="宋体" w:eastAsia="宋体" w:cs="宋体"/>
                <w:b/>
                <w:color w:val="000000"/>
                <w:sz w:val="24"/>
                <w:szCs w:val="24"/>
              </w:rPr>
            </w:r>
            <w:r/>
          </w:p>
        </w:tc>
        <w:tc>
          <w:tcPr>
            <w:tcW w:w="1276" w:type="dxa"/>
            <w:vAlign w:val="center"/>
            <w:textDirection w:val="lrTb"/>
            <w:noWrap w:val="false"/>
          </w:tcPr>
          <w:p>
            <w:pPr>
              <w:pStyle w:val="1314"/>
              <w:ind w:left="0"/>
              <w:keepLines w:val="0"/>
              <w:keepNext w:val="0"/>
              <w:pageBreakBefore w:val="0"/>
              <w:spacing w:before="0"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tc>
      </w:tr>
      <w:tr>
        <w:trPr>
          <w:trHeight w:val="631"/>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rPr>
            </w:r>
            <w:r/>
          </w:p>
        </w:tc>
        <w:tc>
          <w:tcPr>
            <w:tcW w:w="70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w:t>
            </w:r>
            <w:r>
              <w:rPr>
                <w:rFonts w:hint="eastAsia" w:ascii="宋体" w:hAnsi="宋体" w:eastAsia="宋体" w:cs="宋体"/>
                <w:color w:val="000000"/>
                <w:sz w:val="24"/>
                <w:szCs w:val="24"/>
              </w:rPr>
            </w:r>
            <w:r/>
          </w:p>
        </w:tc>
        <w:tc>
          <w:tcPr>
            <w:tcW w:w="419"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2181" w:type="dxa"/>
            <w:vAlign w:val="center"/>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投标报价得分＝（评标基准价/投标报价）×分值。</w:t>
            </w:r>
            <w:r>
              <w:rPr>
                <w:rFonts w:hint="eastAsia" w:ascii="宋体" w:hAnsi="宋体" w:eastAsia="宋体" w:cs="宋体"/>
                <w:color w:val="000000"/>
                <w:sz w:val="24"/>
                <w:szCs w:val="24"/>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szCs w:val="24"/>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0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主观分</w:t>
            </w:r>
            <w:r>
              <w:rPr>
                <w:rFonts w:hint="eastAsia" w:ascii="宋体" w:hAnsi="宋体" w:eastAsia="宋体" w:cs="宋体"/>
                <w:color w:val="000000"/>
                <w:sz w:val="24"/>
                <w:szCs w:val="24"/>
              </w:rPr>
            </w:r>
            <w:r/>
          </w:p>
        </w:tc>
        <w:tc>
          <w:tcPr>
            <w:tcW w:w="419"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81"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701" w:type="dxa"/>
            <w:vAlign w:val="center"/>
            <w:textDirection w:val="lrTb"/>
            <w:noWrap w:val="false"/>
          </w:tcPr>
          <w:p>
            <w:pPr>
              <w:pStyle w:val="1070"/>
              <w:ind w:left="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整体服务方案</w:t>
            </w:r>
            <w:r>
              <w:rPr>
                <w:rFonts w:hint="eastAsia" w:ascii="宋体" w:hAnsi="宋体" w:eastAsia="宋体" w:cs="宋体"/>
                <w:color w:val="000000"/>
                <w:sz w:val="24"/>
                <w:szCs w:val="24"/>
                <w:lang w:val="en-US" w:eastAsia="zh-CN" w:bidi="ar-SA"/>
              </w:rPr>
            </w:r>
            <w:r/>
          </w:p>
        </w:tc>
        <w:tc>
          <w:tcPr>
            <w:tcW w:w="419"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color w:val="000000"/>
                <w:sz w:val="24"/>
                <w:szCs w:val="24"/>
                <w:lang w:val="en-US" w:eastAsia="zh-CN" w:bidi="ar-SA"/>
              </w:rPr>
            </w:r>
            <w:r/>
          </w:p>
        </w:tc>
        <w:tc>
          <w:tcPr>
            <w:tcW w:w="2181" w:type="dxa"/>
            <w:vAlign w:val="center"/>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z w:val="24"/>
                <w:szCs w:val="24"/>
              </w:rPr>
              <w:t xml:space="preserve">对供应商针对本项目制定的整体服务及管理方案进行评分，包括服务人员、服务机制、响应时间、问题解决等内容：</w:t>
            </w:r>
            <w:r>
              <w:rPr>
                <w:rFonts w:hint="eastAsia" w:ascii="宋体" w:hAnsi="宋体" w:eastAsia="宋体" w:cs="宋体"/>
                <w:color w:val="000000"/>
                <w:spacing w:val="-6"/>
                <w:sz w:val="21"/>
                <w:szCs w:val="21"/>
                <w:highlight w:val="none"/>
                <w:lang w:val="en-US" w:eastAsia="zh-CN"/>
              </w:rPr>
            </w:r>
            <w:r/>
          </w:p>
          <w:p>
            <w:pPr>
              <w:pStyle w:val="1070"/>
              <w:ind w:left="0" w:firstLine="48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方案详尽、精细，科学合理，操作性强的，得10分；</w:t>
            </w:r>
            <w:r>
              <w:rPr>
                <w:rFonts w:hint="eastAsia" w:ascii="宋体" w:hAnsi="宋体" w:eastAsia="宋体" w:cs="宋体"/>
                <w:color w:val="000000"/>
                <w:sz w:val="24"/>
                <w:szCs w:val="24"/>
                <w:lang w:val="en-US" w:eastAsia="zh-CN"/>
              </w:rPr>
            </w:r>
            <w:r/>
          </w:p>
          <w:p>
            <w:pPr>
              <w:pStyle w:val="1070"/>
              <w:ind w:left="0" w:firstLine="48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方案较为全面，较详细合理、规范科学的，得8分；</w:t>
            </w:r>
            <w:r>
              <w:rPr>
                <w:rFonts w:hint="eastAsia" w:ascii="宋体" w:hAnsi="宋体" w:eastAsia="宋体" w:cs="宋体"/>
                <w:color w:val="000000"/>
                <w:sz w:val="24"/>
                <w:szCs w:val="24"/>
                <w:lang w:val="en-US" w:eastAsia="zh-CN"/>
              </w:rPr>
            </w:r>
            <w:r/>
          </w:p>
          <w:p>
            <w:pPr>
              <w:pStyle w:val="1070"/>
              <w:ind w:left="0" w:firstLine="48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方案简单，操作性一般的，得6分。</w:t>
            </w:r>
            <w:r>
              <w:rPr>
                <w:rFonts w:hint="eastAsia" w:ascii="宋体" w:hAnsi="宋体" w:eastAsia="宋体" w:cs="宋体"/>
                <w:color w:val="000000"/>
                <w:sz w:val="24"/>
                <w:szCs w:val="24"/>
                <w:lang w:val="en-US" w:eastAsia="zh-CN"/>
              </w:rPr>
            </w:r>
            <w:r/>
          </w:p>
          <w:p>
            <w:pPr>
              <w:pStyle w:val="1070"/>
              <w:ind w:left="0" w:firstLine="480"/>
              <w:keepLines w:val="0"/>
              <w:keepNext w:val="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方案缺失或不可行的，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70"/>
              <w:ind w:left="0"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lang w:val="en-US" w:eastAsia="zh-CN"/>
              </w:rPr>
            </w:r>
            <w:r/>
          </w:p>
        </w:tc>
        <w:tc>
          <w:tcPr>
            <w:tcW w:w="701" w:type="dxa"/>
            <w:vAlign w:val="center"/>
            <w:textDirection w:val="lrTb"/>
            <w:noWrap w:val="false"/>
          </w:tcPr>
          <w:p>
            <w:pPr>
              <w:pStyle w:val="1070"/>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组织构架与规章制度</w:t>
            </w:r>
            <w:r>
              <w:rPr>
                <w:rFonts w:hint="eastAsia" w:ascii="宋体" w:hAnsi="宋体" w:eastAsia="宋体" w:cs="宋体"/>
                <w:color w:val="000000"/>
                <w:sz w:val="24"/>
                <w:szCs w:val="24"/>
                <w:lang w:val="en-US" w:eastAsia="zh-CN" w:bidi="ar-SA"/>
              </w:rPr>
            </w:r>
            <w:r/>
          </w:p>
        </w:tc>
        <w:tc>
          <w:tcPr>
            <w:tcW w:w="41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bidi="ar-SA"/>
              </w:rPr>
            </w:r>
            <w:r/>
          </w:p>
        </w:tc>
        <w:tc>
          <w:tcPr>
            <w:tcW w:w="2181" w:type="dxa"/>
            <w:vAlign w:val="center"/>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对供应商针对本项目拟成立的专门机构的组织框架，制定规章制度、岗位职责、岗位分工、工作流程、培训计划等：</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内容完整全面、方案科学合理、针对性强，符合采购人要求的，得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内容较为完整、方案基本合理、针对性一般，与采购人要求有所出入的，得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内容较为完整</w:t>
            </w:r>
            <w:r>
              <w:rPr>
                <w:rFonts w:hint="eastAsia" w:ascii="宋体" w:hAnsi="宋体" w:eastAsia="宋体" w:cs="宋体"/>
                <w:color w:val="000000"/>
                <w:sz w:val="24"/>
                <w:szCs w:val="24"/>
                <w:lang w:val="en-US" w:eastAsia="zh-CN"/>
              </w:rPr>
              <w:t xml:space="preserve">但</w:t>
            </w:r>
            <w:r>
              <w:rPr>
                <w:rFonts w:hint="eastAsia" w:ascii="宋体" w:hAnsi="宋体" w:eastAsia="宋体" w:cs="宋体"/>
                <w:color w:val="000000"/>
                <w:sz w:val="24"/>
                <w:szCs w:val="24"/>
              </w:rPr>
              <w:t xml:space="preserve">针对性较弱的，得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rPr>
              <w:t xml:space="preserve">缺失</w:t>
            </w:r>
            <w:r>
              <w:rPr>
                <w:rFonts w:hint="eastAsia" w:ascii="宋体" w:hAnsi="宋体" w:eastAsia="宋体" w:cs="宋体"/>
                <w:color w:val="000000"/>
                <w:sz w:val="24"/>
                <w:szCs w:val="24"/>
                <w:lang w:val="en-US" w:eastAsia="zh-CN"/>
              </w:rPr>
              <w:t xml:space="preserve">或针对性弱</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21" w:type="dxa"/>
            <w:vAlign w:val="center"/>
            <w:textDirection w:val="lrTb"/>
            <w:noWrap w:val="false"/>
          </w:tcPr>
          <w:p>
            <w:pPr>
              <w:pStyle w:val="1070"/>
              <w:ind w:left="0" w:firstLine="28"/>
              <w:jc w:val="both"/>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lang w:val="en-US" w:eastAsia="zh-CN"/>
              </w:rPr>
            </w:r>
            <w:r/>
          </w:p>
        </w:tc>
        <w:tc>
          <w:tcPr>
            <w:tcW w:w="701" w:type="dxa"/>
            <w:vAlign w:val="center"/>
            <w:textDirection w:val="lrTb"/>
            <w:noWrap w:val="false"/>
          </w:tcPr>
          <w:p>
            <w:pPr>
              <w:pStyle w:val="1070"/>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项目重点、难点措施</w:t>
            </w:r>
            <w:r>
              <w:rPr>
                <w:rFonts w:hint="eastAsia" w:ascii="宋体" w:hAnsi="宋体" w:eastAsia="宋体" w:cs="宋体"/>
                <w:color w:val="000000"/>
                <w:sz w:val="24"/>
                <w:szCs w:val="24"/>
                <w:lang w:val="en-US" w:eastAsia="zh-CN" w:bidi="ar-SA"/>
              </w:rPr>
            </w:r>
            <w:r/>
          </w:p>
        </w:tc>
        <w:tc>
          <w:tcPr>
            <w:tcW w:w="41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bidi="ar-SA"/>
              </w:rPr>
            </w:r>
            <w:r/>
          </w:p>
        </w:tc>
        <w:tc>
          <w:tcPr>
            <w:tcW w:w="2181" w:type="dxa"/>
            <w:vAlign w:val="center"/>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针对本项服务的管理重点难点和措施说明：</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描述合理、完善，符合采购人实际情况的，得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描述</w:t>
            </w:r>
            <w:r>
              <w:rPr>
                <w:rFonts w:hint="eastAsia" w:ascii="宋体" w:hAnsi="宋体" w:eastAsia="宋体" w:cs="宋体"/>
                <w:color w:val="000000"/>
                <w:sz w:val="24"/>
                <w:szCs w:val="24"/>
                <w:lang w:val="en-US" w:eastAsia="zh-CN"/>
              </w:rPr>
              <w:t xml:space="preserve">较为</w:t>
            </w:r>
            <w:r>
              <w:rPr>
                <w:rFonts w:hint="eastAsia" w:ascii="宋体" w:hAnsi="宋体" w:eastAsia="宋体" w:cs="宋体"/>
                <w:color w:val="000000"/>
                <w:sz w:val="24"/>
                <w:szCs w:val="24"/>
              </w:rPr>
              <w:t xml:space="preserve">合理、内容一般，与采购人实际情况有所出入的，得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描述不太合理、</w:t>
            </w:r>
            <w:r>
              <w:rPr>
                <w:rFonts w:hint="eastAsia" w:ascii="宋体" w:hAnsi="宋体" w:eastAsia="宋体" w:cs="宋体"/>
                <w:color w:val="000000"/>
                <w:sz w:val="24"/>
                <w:szCs w:val="24"/>
                <w:lang w:val="en-US" w:eastAsia="zh-CN"/>
              </w:rPr>
              <w:t xml:space="preserve">基本可行</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82"/>
              <w:ind w:left="0" w:firstLine="480"/>
              <w:keepLines w:val="0"/>
              <w:keepNext w:val="0"/>
              <w:pageBreakBefore w:val="0"/>
              <w:spacing w:after="0"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描述</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lang w:eastAsia="zh-CN"/>
              </w:rPr>
              <w:t xml:space="preserve">缺失或不可行的，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82"/>
              <w:ind w:left="0" w:firstLine="480"/>
              <w:keepLines w:val="0"/>
              <w:keepNext w:val="0"/>
              <w:pageBreakBefore w:val="0"/>
              <w:spacing w:after="0"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未提供不得分。</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en-US" w:eastAsia="zh-CN"/>
              </w:rPr>
            </w:r>
            <w:r/>
          </w:p>
        </w:tc>
        <w:tc>
          <w:tcPr>
            <w:tcW w:w="701" w:type="dxa"/>
            <w:vAlign w:val="center"/>
            <w:vMerge w:val="restart"/>
            <w:textDirection w:val="lrTb"/>
            <w:noWrap w:val="false"/>
          </w:tcPr>
          <w:p>
            <w:pPr>
              <w:pStyle w:val="1316"/>
              <w:ind w:left="0"/>
              <w:jc w:val="center"/>
              <w:keepLines w:val="0"/>
              <w:keepNext w:val="0"/>
              <w:pageBreakBefore w:val="0"/>
              <w:spacing w:line="40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rPr>
              <w:t xml:space="preserve">设备、物资投入情况</w:t>
            </w:r>
            <w:r>
              <w:rPr>
                <w:rFonts w:hint="eastAsia" w:ascii="宋体" w:hAnsi="宋体" w:eastAsia="宋体" w:cs="宋体"/>
                <w:color w:val="000000"/>
                <w:sz w:val="24"/>
                <w:szCs w:val="24"/>
                <w:lang w:val="en-US" w:eastAsia="en-US" w:bidi="ar-SA"/>
              </w:rPr>
            </w:r>
            <w:r/>
          </w:p>
          <w:p>
            <w:pPr>
              <w:pStyle w:val="1316"/>
              <w:ind w:left="0"/>
              <w:jc w:val="center"/>
              <w:keepLines w:val="0"/>
              <w:keepNext w:val="0"/>
              <w:pageBreakBefore w:val="0"/>
              <w:spacing w:line="40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r>
            <w:r/>
          </w:p>
        </w:tc>
        <w:tc>
          <w:tcPr>
            <w:tcW w:w="419"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color w:val="000000"/>
                <w:sz w:val="24"/>
                <w:szCs w:val="24"/>
                <w:lang w:val="en-US" w:eastAsia="zh-CN" w:bidi="ar-SA"/>
              </w:rPr>
            </w:r>
            <w:r/>
          </w:p>
        </w:tc>
        <w:tc>
          <w:tcPr>
            <w:tcW w:w="2181" w:type="dxa"/>
            <w:vAlign w:val="top"/>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根据供应商针对本项目拟投入</w:t>
            </w:r>
            <w:r>
              <w:rPr>
                <w:rFonts w:hint="eastAsia" w:ascii="宋体" w:hAnsi="宋体" w:eastAsia="宋体" w:cs="宋体"/>
                <w:color w:val="000000"/>
                <w:sz w:val="24"/>
                <w:szCs w:val="24"/>
              </w:rPr>
              <w:t xml:space="preserve">安保设备情况进行综合评价：</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与本项目所需匹配、针对性强、合理实用的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与本项目所需部分匹配、针对性较强、较合理实用的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与本项目所需不匹配、</w:t>
            </w:r>
            <w:r>
              <w:rPr>
                <w:rFonts w:hint="eastAsia" w:ascii="宋体" w:hAnsi="宋体" w:eastAsia="宋体" w:cs="宋体"/>
                <w:color w:val="000000"/>
                <w:sz w:val="24"/>
                <w:szCs w:val="24"/>
              </w:rPr>
              <w:t xml:space="preserve">无针对性</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lang w:val="en-US" w:eastAsia="zh-CN"/>
              </w:rPr>
            </w:r>
            <w:r/>
          </w:p>
        </w:tc>
        <w:tc>
          <w:tcPr>
            <w:tcW w:w="701" w:type="dxa"/>
            <w:vAlign w:val="center"/>
            <w:vMerge w:val="continue"/>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19"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color w:val="000000"/>
                <w:sz w:val="24"/>
                <w:szCs w:val="24"/>
                <w:lang w:val="en-US" w:eastAsia="zh-CN" w:bidi="ar-SA"/>
              </w:rPr>
            </w:r>
            <w:r/>
          </w:p>
        </w:tc>
        <w:tc>
          <w:tcPr>
            <w:tcW w:w="2181" w:type="dxa"/>
            <w:vAlign w:val="top"/>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根据供应商针对本项目拟投入物资（包含但不仅限于防疫物质）情况进行综合评价：</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与本项目所需匹配、针对性强、合理实用的，得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与本项目所需部分</w:t>
            </w:r>
            <w:r>
              <w:rPr>
                <w:rFonts w:hint="eastAsia" w:ascii="宋体" w:hAnsi="宋体" w:eastAsia="宋体" w:cs="宋体"/>
                <w:color w:val="000000"/>
                <w:sz w:val="24"/>
                <w:szCs w:val="24"/>
              </w:rPr>
              <w:t xml:space="preserve">匹配、针对性较强、较合理实用的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与本项目所需不匹配、</w:t>
            </w:r>
            <w:r>
              <w:rPr>
                <w:rFonts w:hint="eastAsia" w:ascii="宋体" w:hAnsi="宋体" w:eastAsia="宋体" w:cs="宋体"/>
                <w:color w:val="000000"/>
                <w:sz w:val="24"/>
                <w:szCs w:val="24"/>
              </w:rPr>
              <w:t xml:space="preserve">无针对性</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676"/>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w:t>
            </w:r>
            <w:r>
              <w:rPr>
                <w:rFonts w:hint="eastAsia" w:ascii="宋体" w:hAnsi="宋体" w:eastAsia="宋体" w:cs="宋体"/>
                <w:color w:val="000000"/>
                <w:sz w:val="24"/>
                <w:szCs w:val="24"/>
                <w:lang w:val="en-US" w:eastAsia="zh-CN"/>
              </w:rPr>
            </w:r>
            <w:r/>
          </w:p>
        </w:tc>
        <w:tc>
          <w:tcPr>
            <w:tcW w:w="701" w:type="dxa"/>
            <w:vAlign w:val="center"/>
            <w:textDirection w:val="lrTb"/>
            <w:noWrap w:val="false"/>
          </w:tcPr>
          <w:p>
            <w:pPr>
              <w:pStyle w:val="1070"/>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bidi="ar-SA"/>
              </w:rPr>
            </w:r>
            <w:r/>
          </w:p>
        </w:tc>
        <w:tc>
          <w:tcPr>
            <w:tcW w:w="41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bidi="ar-SA"/>
              </w:rPr>
            </w:r>
            <w:r/>
          </w:p>
        </w:tc>
        <w:tc>
          <w:tcPr>
            <w:tcW w:w="2181" w:type="dxa"/>
            <w:vAlign w:val="center"/>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对供应商针对本项目突发事件应急处理预案：</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方案科学合理、针对性强，符合采购要求的，得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较为</w:t>
            </w:r>
            <w:r>
              <w:rPr>
                <w:rFonts w:hint="eastAsia" w:ascii="宋体" w:hAnsi="宋体" w:eastAsia="宋体" w:cs="宋体"/>
                <w:color w:val="000000"/>
                <w:sz w:val="24"/>
                <w:szCs w:val="24"/>
              </w:rPr>
              <w:t xml:space="preserve">合理、</w:t>
            </w:r>
            <w:r>
              <w:rPr>
                <w:rFonts w:hint="eastAsia" w:ascii="宋体" w:hAnsi="宋体" w:eastAsia="宋体" w:cs="宋体"/>
                <w:color w:val="000000"/>
                <w:sz w:val="24"/>
                <w:szCs w:val="24"/>
                <w:lang w:val="en-US" w:eastAsia="zh-CN"/>
              </w:rPr>
              <w:t xml:space="preserve">针对性一般，</w:t>
            </w:r>
            <w:r>
              <w:rPr>
                <w:rFonts w:hint="eastAsia" w:ascii="宋体" w:hAnsi="宋体" w:eastAsia="宋体" w:cs="宋体"/>
                <w:color w:val="000000"/>
                <w:sz w:val="24"/>
                <w:szCs w:val="24"/>
              </w:rPr>
              <w:t xml:space="preserve">与采购人要求有所出入的，得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方案基本合理、针对性</w:t>
            </w:r>
            <w:r>
              <w:rPr>
                <w:rFonts w:hint="eastAsia" w:ascii="宋体" w:hAnsi="宋体" w:eastAsia="宋体" w:cs="宋体"/>
                <w:color w:val="000000"/>
                <w:sz w:val="24"/>
                <w:szCs w:val="24"/>
                <w:lang w:val="en-US" w:eastAsia="zh-CN"/>
              </w:rPr>
              <w:t xml:space="preserve">较差</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描述简单欠缺、综合评定较差的得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w:t>
            </w:r>
            <w:r>
              <w:rPr>
                <w:rFonts w:hint="eastAsia" w:ascii="宋体" w:hAnsi="宋体" w:eastAsia="宋体" w:cs="宋体"/>
                <w:color w:val="000000"/>
                <w:sz w:val="24"/>
                <w:szCs w:val="24"/>
                <w:lang w:val="en-US" w:eastAsia="zh-CN"/>
              </w:rPr>
            </w:r>
            <w:r/>
          </w:p>
        </w:tc>
        <w:tc>
          <w:tcPr>
            <w:tcW w:w="701" w:type="dxa"/>
            <w:vAlign w:val="center"/>
            <w:textDirection w:val="lrTb"/>
            <w:noWrap w:val="false"/>
          </w:tcPr>
          <w:p>
            <w:pPr>
              <w:pStyle w:val="1070"/>
              <w:ind w:left="0"/>
              <w:jc w:val="center"/>
              <w:keepLines w:val="0"/>
              <w:keepNext w:val="0"/>
              <w:pageBreakBefore w:val="0"/>
              <w:spacing w:line="40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特色服务</w:t>
            </w:r>
            <w:r>
              <w:rPr>
                <w:rFonts w:hint="eastAsia" w:ascii="宋体" w:hAnsi="宋体" w:eastAsia="宋体" w:cs="宋体"/>
                <w:color w:val="000000"/>
                <w:sz w:val="24"/>
                <w:szCs w:val="24"/>
                <w:lang w:val="en-US" w:eastAsia="zh-CN" w:bidi="ar-SA"/>
              </w:rPr>
            </w:r>
            <w:r/>
          </w:p>
        </w:tc>
        <w:tc>
          <w:tcPr>
            <w:tcW w:w="41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bidi="ar-SA"/>
              </w:rPr>
            </w:r>
            <w:r/>
          </w:p>
        </w:tc>
        <w:tc>
          <w:tcPr>
            <w:tcW w:w="2181" w:type="dxa"/>
            <w:vAlign w:val="center"/>
            <w:textDirection w:val="lrTb"/>
            <w:noWrap w:val="false"/>
          </w:tcPr>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针对本项目制定的特色服务方案及具体措施比较，内容详尽、方案切实可行、符合采购人要求的，得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内容完整、方案较为可行，与采购人要求有所出入的，得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82"/>
              <w:ind w:left="0" w:firstLine="480"/>
              <w:keepLines w:val="0"/>
              <w:keepNext w:val="0"/>
              <w:pageBreakBefore w:val="0"/>
              <w:spacing w:after="0" w:line="400" w:lineRule="exact"/>
              <w:rPr>
                <w:rFonts w:hint="eastAsia" w:ascii="宋体" w:hAnsi="宋体" w:eastAsia="宋体" w:cs="宋体"/>
                <w:color w:val="000000"/>
                <w:lang w:val="en-US" w:eastAsia="zh-CN"/>
              </w:rPr>
            </w:pPr>
            <w:r>
              <w:rPr>
                <w:rFonts w:hint="eastAsia" w:ascii="宋体" w:hAnsi="宋体" w:eastAsia="宋体" w:cs="宋体"/>
                <w:color w:val="000000"/>
                <w:sz w:val="24"/>
                <w:szCs w:val="24"/>
                <w:lang w:val="en-US" w:eastAsia="zh-CN"/>
              </w:rPr>
              <w:t xml:space="preserve">内容一般，方案一般的得6分；</w:t>
            </w:r>
            <w:r>
              <w:rPr>
                <w:rFonts w:hint="eastAsia" w:ascii="宋体" w:hAnsi="宋体" w:eastAsia="宋体" w:cs="宋体"/>
                <w:color w:val="000000"/>
                <w:lang w:val="en-US" w:eastAsia="zh-CN"/>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内容笼统、方案操作性差的，得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未提供本项不得分。</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0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客观分</w:t>
            </w:r>
            <w:r>
              <w:rPr>
                <w:rFonts w:hint="eastAsia" w:ascii="宋体" w:hAnsi="宋体" w:eastAsia="宋体" w:cs="宋体"/>
                <w:color w:val="000000"/>
                <w:sz w:val="24"/>
                <w:szCs w:val="24"/>
              </w:rPr>
            </w:r>
            <w:r/>
          </w:p>
        </w:tc>
        <w:tc>
          <w:tcPr>
            <w:tcW w:w="419"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81"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lang w:val="en-US" w:eastAsia="zh-CN"/>
              </w:rPr>
            </w:r>
            <w:r/>
          </w:p>
        </w:tc>
        <w:tc>
          <w:tcPr>
            <w:tcW w:w="701" w:type="dxa"/>
            <w:vAlign w:val="center"/>
            <w:vMerge w:val="restart"/>
            <w:textDirection w:val="lrTb"/>
            <w:noWrap w:val="false"/>
          </w:tcPr>
          <w:p>
            <w:pPr>
              <w:pStyle w:val="1070"/>
              <w:ind w:left="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服务业绩</w:t>
            </w:r>
            <w:r>
              <w:rPr>
                <w:rFonts w:hint="eastAsia" w:ascii="宋体" w:hAnsi="宋体" w:eastAsia="宋体" w:cs="宋体"/>
                <w:color w:val="000000"/>
                <w:sz w:val="24"/>
                <w:szCs w:val="24"/>
                <w:lang w:val="en-US" w:eastAsia="zh-CN" w:bidi="ar-SA"/>
              </w:rPr>
            </w:r>
            <w:r/>
          </w:p>
          <w:p>
            <w:pPr>
              <w:pStyle w:val="1070"/>
              <w:ind w:left="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19" w:type="dxa"/>
            <w:vAlign w:val="center"/>
            <w:vMerge w:val="restart"/>
            <w:textDirection w:val="lrTb"/>
            <w:noWrap w:val="false"/>
          </w:tcPr>
          <w:p>
            <w:pPr>
              <w:pStyle w:val="1070"/>
              <w:ind w:left="0"/>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17</w:t>
            </w:r>
            <w:r>
              <w:rPr>
                <w:rFonts w:ascii="宋体" w:hAnsi="宋体" w:eastAsia="宋体" w:cs="宋体"/>
                <w:color w:val="000000"/>
                <w:sz w:val="24"/>
                <w:szCs w:val="24"/>
                <w:lang w:val="en-US" w:eastAsia="zh-CN" w:bidi="ar-SA"/>
              </w:rPr>
            </w:r>
            <w:r/>
          </w:p>
        </w:tc>
        <w:tc>
          <w:tcPr>
            <w:tcW w:w="2181" w:type="dxa"/>
            <w:vAlign w:val="center"/>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供应商具有202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年1月1日以来</w:t>
            </w:r>
            <w:r>
              <w:rPr>
                <w:rFonts w:hint="eastAsia" w:ascii="宋体" w:hAnsi="宋体" w:eastAsia="宋体" w:cs="宋体"/>
                <w:b/>
                <w:bCs/>
                <w:color w:val="000000"/>
                <w:sz w:val="24"/>
                <w:szCs w:val="24"/>
              </w:rPr>
              <w:t xml:space="preserve">专项保安服务项目</w:t>
            </w:r>
            <w:r>
              <w:rPr>
                <w:rFonts w:hint="eastAsia" w:ascii="宋体" w:hAnsi="宋体" w:eastAsia="宋体" w:cs="宋体"/>
                <w:color w:val="000000"/>
                <w:sz w:val="24"/>
                <w:szCs w:val="24"/>
              </w:rPr>
              <w:t xml:space="preserve">案例，</w:t>
            </w:r>
            <w:r>
              <w:rPr>
                <w:rFonts w:hint="eastAsia" w:ascii="宋体" w:hAnsi="宋体" w:eastAsia="宋体" w:cs="宋体"/>
                <w:color w:val="000000"/>
                <w:sz w:val="24"/>
                <w:szCs w:val="24"/>
                <w:lang w:val="en-US" w:eastAsia="zh-CN"/>
              </w:rPr>
              <w:t xml:space="preserve">每有一</w:t>
            </w:r>
            <w:r>
              <w:rPr>
                <w:rFonts w:hint="eastAsia" w:ascii="宋体" w:hAnsi="宋体" w:eastAsia="宋体" w:cs="宋体"/>
                <w:color w:val="000000"/>
                <w:sz w:val="24"/>
                <w:szCs w:val="24"/>
              </w:rPr>
              <w:t xml:space="preserve">个项目得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供应商具有202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年1月1日以</w:t>
            </w:r>
            <w:r>
              <w:rPr>
                <w:rFonts w:hint="eastAsia" w:ascii="宋体" w:hAnsi="宋体" w:eastAsia="宋体" w:cs="宋体"/>
                <w:b/>
                <w:bCs/>
                <w:color w:val="000000"/>
                <w:sz w:val="24"/>
                <w:szCs w:val="24"/>
                <w:lang w:val="en-US" w:eastAsia="zh-CN"/>
              </w:rPr>
              <w:t xml:space="preserve">与</w:t>
            </w:r>
            <w:r>
              <w:rPr>
                <w:rFonts w:hint="eastAsia" w:ascii="宋体" w:hAnsi="宋体" w:eastAsia="宋体" w:cs="宋体"/>
                <w:b/>
                <w:bCs/>
                <w:color w:val="000000"/>
                <w:sz w:val="24"/>
                <w:szCs w:val="24"/>
              </w:rPr>
              <w:t xml:space="preserve">党政机关、事业单位</w:t>
            </w:r>
            <w:r>
              <w:rPr>
                <w:rFonts w:hint="eastAsia" w:ascii="宋体" w:hAnsi="宋体" w:eastAsia="宋体" w:cs="宋体"/>
                <w:b/>
                <w:bCs/>
                <w:color w:val="000000"/>
                <w:sz w:val="24"/>
                <w:szCs w:val="24"/>
              </w:rPr>
              <w:t xml:space="preserve">的专项保安服务项目</w:t>
            </w:r>
            <w:r>
              <w:rPr>
                <w:rFonts w:hint="eastAsia" w:ascii="宋体" w:hAnsi="宋体" w:eastAsia="宋体" w:cs="宋体"/>
                <w:color w:val="000000"/>
                <w:sz w:val="24"/>
                <w:szCs w:val="24"/>
                <w:lang w:val="en-US" w:eastAsia="zh-CN"/>
              </w:rPr>
              <w:t xml:space="preserve">案例，每有一</w:t>
            </w:r>
            <w:r>
              <w:rPr>
                <w:rFonts w:hint="eastAsia" w:ascii="宋体" w:hAnsi="宋体" w:eastAsia="宋体" w:cs="宋体"/>
                <w:color w:val="000000"/>
                <w:sz w:val="24"/>
                <w:szCs w:val="24"/>
              </w:rPr>
              <w:t xml:space="preserve">个项目得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70"/>
              <w:ind w:left="0" w:firstLine="482"/>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rPr>
              <w:t xml:space="preserve">对于同一单位、同一项目、不同年度的保安服务业绩</w:t>
            </w:r>
            <w:r>
              <w:rPr>
                <w:rFonts w:hint="eastAsia" w:ascii="宋体" w:hAnsi="宋体" w:eastAsia="宋体" w:cs="宋体"/>
                <w:b/>
                <w:bCs/>
                <w:color w:val="000000"/>
                <w:sz w:val="24"/>
                <w:szCs w:val="24"/>
                <w:lang w:val="en-US" w:eastAsia="zh-CN"/>
              </w:rPr>
              <w:t xml:space="preserve">不重复计分</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提供合同</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并加盖公章。</w:t>
            </w:r>
            <w:r>
              <w:rPr>
                <w:rFonts w:hint="eastAsia" w:ascii="宋体" w:hAnsi="宋体" w:eastAsia="宋体" w:cs="宋体"/>
                <w:color w:val="000000"/>
                <w:sz w:val="24"/>
                <w:szCs w:val="24"/>
                <w:lang w:val="en-US" w:eastAsia="zh-CN" w:bidi="ar-SA"/>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lang w:val="en-US" w:eastAsia="zh-CN"/>
              </w:rPr>
            </w:r>
            <w:r/>
          </w:p>
        </w:tc>
        <w:tc>
          <w:tcPr>
            <w:tcW w:w="701" w:type="dxa"/>
            <w:vAlign w:val="center"/>
            <w:vMerge w:val="continue"/>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19" w:type="dxa"/>
            <w:vAlign w:val="center"/>
            <w:vMerge w:val="continue"/>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81" w:type="dxa"/>
            <w:vAlign w:val="center"/>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针对上述项目服务满意度情况，对应的有甲方服务评价优或满意的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每有一</w:t>
            </w:r>
            <w:r>
              <w:rPr>
                <w:rFonts w:hint="eastAsia" w:ascii="宋体" w:hAnsi="宋体" w:eastAsia="宋体" w:cs="宋体"/>
                <w:color w:val="000000"/>
                <w:sz w:val="24"/>
                <w:szCs w:val="24"/>
              </w:rPr>
              <w:t xml:space="preserve">个得1分，最高得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服务满意度情况</w:t>
            </w:r>
            <w:r>
              <w:rPr>
                <w:rFonts w:hint="eastAsia" w:ascii="宋体" w:hAnsi="宋体" w:eastAsia="宋体" w:cs="宋体"/>
                <w:color w:val="000000"/>
                <w:sz w:val="24"/>
                <w:szCs w:val="24"/>
                <w:lang w:val="en-US" w:eastAsia="zh-CN"/>
              </w:rPr>
              <w:t xml:space="preserve">证明材料</w:t>
            </w:r>
            <w:r>
              <w:rPr>
                <w:rFonts w:hint="eastAsia" w:ascii="宋体" w:hAnsi="宋体" w:eastAsia="宋体" w:cs="宋体"/>
                <w:color w:val="000000"/>
                <w:sz w:val="24"/>
                <w:szCs w:val="24"/>
              </w:rPr>
              <w:t xml:space="preserve">并加盖公章。</w:t>
            </w:r>
            <w:r>
              <w:rPr>
                <w:rFonts w:hint="eastAsia" w:ascii="宋体" w:hAnsi="宋体" w:eastAsia="宋体" w:cs="宋体"/>
                <w:color w:val="000000"/>
                <w:sz w:val="24"/>
                <w:szCs w:val="24"/>
                <w:lang w:val="en-US" w:eastAsia="zh-CN" w:bidi="ar-SA"/>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lang w:val="en-US" w:eastAsia="zh-CN"/>
              </w:rPr>
            </w:r>
            <w:r/>
          </w:p>
        </w:tc>
        <w:tc>
          <w:tcPr>
            <w:tcW w:w="701" w:type="dxa"/>
            <w:vAlign w:val="center"/>
            <w:textDirection w:val="lrTb"/>
            <w:noWrap w:val="false"/>
          </w:tcPr>
          <w:p>
            <w:pPr>
              <w:pStyle w:val="1070"/>
              <w:ind w:left="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所获荣誉</w:t>
            </w:r>
            <w:r>
              <w:rPr>
                <w:rFonts w:hint="eastAsia" w:ascii="宋体" w:hAnsi="宋体" w:eastAsia="宋体" w:cs="宋体"/>
                <w:color w:val="000000"/>
                <w:sz w:val="24"/>
                <w:szCs w:val="24"/>
                <w:lang w:val="en-US" w:eastAsia="zh-CN" w:bidi="ar-SA"/>
              </w:rPr>
            </w:r>
            <w:r/>
          </w:p>
        </w:tc>
        <w:tc>
          <w:tcPr>
            <w:tcW w:w="419" w:type="dxa"/>
            <w:vAlign w:val="center"/>
            <w:textDirection w:val="lrTb"/>
            <w:noWrap w:val="false"/>
          </w:tcPr>
          <w:p>
            <w:pPr>
              <w:pStyle w:val="1070"/>
              <w:ind w:left="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bidi="ar-SA"/>
              </w:rPr>
            </w:r>
            <w:r/>
          </w:p>
        </w:tc>
        <w:tc>
          <w:tcPr>
            <w:tcW w:w="2181" w:type="dxa"/>
            <w:vAlign w:val="center"/>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供应商获得过行业主管部门颁发的荣誉中，国家级的得5分，省级的得3分，市级的得1分。本项仅计最高荣誉，不累计。</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提供证书</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并加盖公章。</w:t>
            </w:r>
            <w:r>
              <w:rPr>
                <w:rFonts w:hint="eastAsia" w:ascii="宋体" w:hAnsi="宋体" w:eastAsia="宋体" w:cs="宋体"/>
                <w:color w:val="000000"/>
                <w:sz w:val="24"/>
                <w:szCs w:val="24"/>
                <w:lang w:val="en-US" w:eastAsia="zh-CN" w:bidi="ar-SA"/>
              </w:rPr>
            </w:r>
            <w:r/>
          </w:p>
        </w:tc>
      </w:tr>
      <w:tr>
        <w:trPr/>
        <w:tc>
          <w:tcPr>
            <w:tcW w:w="421"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lang w:val="en-US" w:eastAsia="zh-CN"/>
              </w:rPr>
            </w:r>
            <w:r/>
          </w:p>
        </w:tc>
        <w:tc>
          <w:tcPr>
            <w:tcW w:w="701" w:type="dxa"/>
            <w:vAlign w:val="center"/>
            <w:textDirection w:val="lrTb"/>
            <w:noWrap w:val="false"/>
          </w:tcPr>
          <w:p>
            <w:pPr>
              <w:pStyle w:val="1070"/>
              <w:ind w:left="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资信情况</w:t>
            </w:r>
            <w:r>
              <w:rPr>
                <w:rFonts w:hint="eastAsia" w:ascii="宋体" w:hAnsi="宋体" w:eastAsia="宋体" w:cs="宋体"/>
                <w:color w:val="000000"/>
                <w:sz w:val="24"/>
                <w:szCs w:val="24"/>
                <w:lang w:val="en-US" w:eastAsia="zh-CN" w:bidi="ar-SA"/>
              </w:rPr>
            </w:r>
            <w:r/>
          </w:p>
        </w:tc>
        <w:tc>
          <w:tcPr>
            <w:tcW w:w="419" w:type="dxa"/>
            <w:vAlign w:val="center"/>
            <w:textDirection w:val="lrTb"/>
            <w:noWrap w:val="false"/>
          </w:tcPr>
          <w:p>
            <w:pPr>
              <w:pStyle w:val="1070"/>
              <w:ind w:left="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bidi="ar-SA"/>
              </w:rPr>
            </w:r>
            <w:r/>
          </w:p>
        </w:tc>
        <w:tc>
          <w:tcPr>
            <w:tcW w:w="2181" w:type="dxa"/>
            <w:vAlign w:val="center"/>
            <w:textDirection w:val="lrTb"/>
            <w:noWrap w:val="false"/>
          </w:tcPr>
          <w:p>
            <w:pPr>
              <w:pStyle w:val="1070"/>
              <w:ind w:left="0" w:firstLine="48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供应商具有有效的质量管理体系、环境管理体系、职业健康安全管理体系认证文件的,</w:t>
            </w:r>
            <w:r>
              <w:rPr>
                <w:rFonts w:hint="eastAsia" w:ascii="宋体" w:hAnsi="宋体" w:eastAsia="宋体" w:cs="宋体"/>
                <w:color w:val="000000"/>
                <w:sz w:val="24"/>
                <w:szCs w:val="24"/>
                <w:lang w:val="en-US" w:eastAsia="zh-CN"/>
              </w:rPr>
              <w:t xml:space="preserve">每有一</w:t>
            </w:r>
            <w:r>
              <w:rPr>
                <w:rFonts w:hint="eastAsia" w:ascii="宋体" w:hAnsi="宋体" w:eastAsia="宋体" w:cs="宋体"/>
                <w:color w:val="000000"/>
                <w:sz w:val="24"/>
                <w:szCs w:val="24"/>
              </w:rPr>
              <w:t xml:space="preserve">项得2分，最高得6分。 </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提供证书</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并加盖公章。</w:t>
            </w:r>
            <w:r>
              <w:rPr>
                <w:rFonts w:hint="eastAsia" w:ascii="宋体" w:hAnsi="宋体" w:eastAsia="宋体" w:cs="宋体"/>
                <w:color w:val="000000"/>
                <w:sz w:val="24"/>
                <w:szCs w:val="24"/>
                <w:lang w:val="en-US" w:eastAsia="zh-CN" w:bidi="ar-SA"/>
              </w:rPr>
            </w:r>
            <w:r/>
          </w:p>
        </w:tc>
      </w:tr>
      <w:tr>
        <w:trPr/>
        <w:tc>
          <w:tcPr>
            <w:gridSpan w:val="2"/>
            <w:tcW w:w="2085"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rPr>
                <w:rFonts w:hint="eastAsia" w:ascii="宋体" w:hAnsi="宋体" w:eastAsia="宋体" w:cs="宋体"/>
                <w:color w:val="000000"/>
                <w:sz w:val="24"/>
                <w:szCs w:val="24"/>
              </w:rPr>
            </w:r>
            <w:r/>
          </w:p>
        </w:tc>
        <w:tc>
          <w:tcPr>
            <w:tcW w:w="419" w:type="dxa"/>
            <w:vAlign w:val="center"/>
            <w:textDirection w:val="lrTb"/>
            <w:noWrap w:val="false"/>
          </w:tcPr>
          <w:p>
            <w:pPr>
              <w:pStyle w:val="1070"/>
              <w:ind w:left="0" w:firstLine="28"/>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c>
          <w:tcPr>
            <w:gridSpan w:val="2"/>
            <w:tcW w:w="6418" w:type="dxa"/>
            <w:vAlign w:val="center"/>
            <w:textDirection w:val="lrTb"/>
            <w:noWrap w:val="false"/>
          </w:tcPr>
          <w:p>
            <w:pPr>
              <w:pStyle w:val="1070"/>
              <w:ind w:left="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70"/>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70"/>
        <w:jc w:val="center"/>
        <w:spacing w:line="360" w:lineRule="auto"/>
        <w:rPr>
          <w:rFonts w:ascii="宋体" w:hAnsi="宋体"/>
          <w:b/>
          <w:color w:val="000000"/>
          <w:sz w:val="36"/>
          <w:szCs w:val="36"/>
        </w:rPr>
        <w:outlineLvl w:val="0"/>
      </w:pPr>
      <w:r/>
      <w:bookmarkStart w:id="814" w:name="_Toc99301424"/>
      <w:r>
        <w:rPr>
          <w:rFonts w:ascii="宋体" w:hAnsi="宋体"/>
          <w:b/>
          <w:color w:val="000000"/>
          <w:sz w:val="36"/>
          <w:szCs w:val="36"/>
        </w:rPr>
        <w:br w:type="page" w:clear="all"/>
      </w:r>
      <w:r>
        <w:rPr>
          <w:rFonts w:ascii="宋体" w:hAnsi="宋体"/>
          <w:b/>
          <w:color w:val="000000"/>
          <w:sz w:val="36"/>
          <w:szCs w:val="36"/>
        </w:rPr>
        <w:t xml:space="preserve">第五章   采购需求</w:t>
      </w:r>
      <w:bookmarkEnd w:id="814"/>
      <w:r>
        <w:rPr>
          <w:rFonts w:ascii="宋体" w:hAnsi="宋体"/>
          <w:b/>
          <w:color w:val="000000"/>
          <w:sz w:val="36"/>
          <w:szCs w:val="36"/>
        </w:rPr>
      </w:r>
      <w:r/>
    </w:p>
    <w:p>
      <w:pPr>
        <w:pStyle w:val="1070"/>
        <w:ind w:firstLine="482"/>
        <w:keepLines w:val="0"/>
        <w:keepNext w:val="0"/>
        <w:pageBreakBefore w:val="0"/>
        <w:spacing w:line="500" w:lineRule="exact"/>
        <w:widowControl w:val="off"/>
        <w:tabs>
          <w:tab w:val="left" w:pos="284"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一、项目概况</w:t>
      </w:r>
      <w:r>
        <w:rPr>
          <w:rFonts w:hint="eastAsia" w:ascii="宋体" w:hAnsi="宋体" w:cs="宋体"/>
          <w:b/>
          <w:bCs/>
          <w:color w:val="000000"/>
          <w:sz w:val="24"/>
          <w:szCs w:val="24"/>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常州市公安局位于新北区龙锦路1588号，占地面积53.1亩，分南北两幢建筑，地下室占地面积37000余平方米。</w:t>
      </w:r>
      <w:r>
        <w:rPr>
          <w:rFonts w:hint="eastAsia" w:cs="宋体"/>
          <w:color w:val="000000"/>
        </w:rPr>
      </w:r>
      <w:r/>
    </w:p>
    <w:p>
      <w:pPr>
        <w:pStyle w:val="1070"/>
        <w:ind w:firstLine="482"/>
        <w:keepLines w:val="0"/>
        <w:keepNext w:val="0"/>
        <w:pageBreakBefore w:val="0"/>
        <w:spacing w:line="500" w:lineRule="exact"/>
        <w:widowControl w:val="off"/>
        <w:rPr>
          <w:rFonts w:hint="eastAsia" w:ascii="宋体" w:hAnsi="宋体" w:cs="宋体"/>
          <w:b/>
          <w:color w:val="000000"/>
          <w:sz w:val="24"/>
          <w:szCs w:val="24"/>
        </w:rPr>
      </w:pPr>
      <w:r>
        <w:rPr>
          <w:rFonts w:hint="eastAsia" w:ascii="宋体" w:hAnsi="宋体" w:cs="宋体"/>
          <w:b/>
          <w:bCs/>
          <w:color w:val="000000"/>
          <w:sz w:val="24"/>
          <w:szCs w:val="24"/>
        </w:rPr>
        <w:t xml:space="preserve">二、服务内容</w:t>
      </w:r>
      <w:r>
        <w:rPr>
          <w:rFonts w:hint="eastAsia" w:ascii="宋体" w:hAnsi="宋体" w:cs="宋体"/>
          <w:b/>
          <w:color w:val="000000"/>
          <w:sz w:val="24"/>
          <w:szCs w:val="24"/>
        </w:rPr>
      </w:r>
      <w:r/>
    </w:p>
    <w:p>
      <w:pPr>
        <w:pStyle w:val="1105"/>
        <w:ind w:firstLine="482"/>
        <w:keepLines w:val="0"/>
        <w:keepNext w:val="0"/>
        <w:pageBreakBefore w:val="0"/>
        <w:spacing w:before="0" w:line="500" w:lineRule="exact"/>
        <w:widowControl w:val="off"/>
        <w:tabs>
          <w:tab w:val="left" w:pos="567" w:leader="none"/>
        </w:tabs>
        <w:rPr>
          <w:rFonts w:hint="eastAsia" w:cs="宋体"/>
          <w:b/>
          <w:bCs/>
          <w:color w:val="000000"/>
        </w:rPr>
      </w:pPr>
      <w:r>
        <w:rPr>
          <w:rFonts w:hint="eastAsia" w:cs="宋体"/>
          <w:b/>
          <w:bCs/>
          <w:color w:val="000000"/>
        </w:rPr>
        <w:t xml:space="preserve">（一）服务时间：</w:t>
      </w:r>
      <w:r>
        <w:rPr>
          <w:rFonts w:hint="eastAsia" w:cs="宋体"/>
          <w:color w:val="000000"/>
        </w:rPr>
        <w:t xml:space="preserve">服务期限为三年，合同一年一签，其中：前二个月为试用期，试用期满经</w:t>
      </w:r>
      <w:r>
        <w:rPr>
          <w:rFonts w:hint="eastAsia" w:cs="宋体"/>
          <w:color w:val="000000"/>
        </w:rPr>
        <w:t xml:space="preserve">采购人</w:t>
      </w:r>
      <w:r>
        <w:rPr>
          <w:rFonts w:hint="eastAsia" w:cs="宋体"/>
          <w:color w:val="000000"/>
        </w:rPr>
        <w:t xml:space="preserve">考核合格后，合同方为有效。考核不合格</w:t>
      </w:r>
      <w:r>
        <w:rPr>
          <w:rFonts w:hint="eastAsia" w:cs="宋体"/>
          <w:color w:val="000000"/>
        </w:rPr>
        <w:t xml:space="preserve">（考核分数低于70分）</w:t>
      </w:r>
      <w:r>
        <w:rPr>
          <w:rFonts w:hint="eastAsia" w:cs="宋体"/>
          <w:color w:val="000000"/>
        </w:rPr>
        <w:t xml:space="preserve">，采购人有权解除合同。每年合同期满经采购人考核合格后</w:t>
      </w:r>
      <w:r>
        <w:rPr>
          <w:rFonts w:hint="eastAsia" w:cs="宋体"/>
          <w:color w:val="000000"/>
        </w:rPr>
        <w:t xml:space="preserve">（考核分数不低于70分）</w:t>
      </w:r>
      <w:r>
        <w:rPr>
          <w:rFonts w:hint="eastAsia" w:cs="宋体"/>
          <w:color w:val="000000"/>
        </w:rPr>
        <w:t xml:space="preserve">续签下一年度合同。</w:t>
      </w:r>
      <w:r>
        <w:rPr>
          <w:rFonts w:hint="eastAsia" w:cs="宋体"/>
          <w:b/>
          <w:bCs/>
          <w:color w:val="000000"/>
        </w:rPr>
      </w:r>
      <w:r/>
    </w:p>
    <w:p>
      <w:pPr>
        <w:pStyle w:val="1105"/>
        <w:ind w:firstLine="482"/>
        <w:keepLines w:val="0"/>
        <w:keepNext w:val="0"/>
        <w:pageBreakBefore w:val="0"/>
        <w:spacing w:before="0" w:line="500" w:lineRule="exact"/>
        <w:widowControl w:val="off"/>
        <w:tabs>
          <w:tab w:val="left" w:pos="567" w:leader="none"/>
        </w:tabs>
        <w:rPr>
          <w:rFonts w:hint="eastAsia" w:cs="宋体"/>
          <w:color w:val="000000"/>
        </w:rPr>
      </w:pPr>
      <w:r>
        <w:rPr>
          <w:rFonts w:hint="eastAsia" w:cs="宋体"/>
          <w:b/>
          <w:bCs/>
          <w:color w:val="000000"/>
        </w:rPr>
        <w:t xml:space="preserve">（二）服务地点：</w:t>
      </w:r>
      <w:r>
        <w:rPr>
          <w:rFonts w:hint="eastAsia" w:cs="宋体"/>
          <w:color w:val="000000"/>
        </w:rPr>
        <w:t xml:space="preserve">常州市公安局（常州市龙锦路1588号、出入境支队、信访处、禁毒展览馆）</w:t>
      </w:r>
      <w:r>
        <w:rPr>
          <w:rFonts w:hint="eastAsia" w:cs="宋体"/>
          <w:color w:val="000000"/>
        </w:rPr>
      </w:r>
      <w:r/>
    </w:p>
    <w:p>
      <w:pPr>
        <w:pStyle w:val="1070"/>
        <w:ind w:firstLine="482"/>
        <w:keepLines w:val="0"/>
        <w:keepNext w:val="0"/>
        <w:pageBreakBefore w:val="0"/>
        <w:spacing w:line="500" w:lineRule="exact"/>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（三）工作内容</w:t>
      </w:r>
      <w:r>
        <w:rPr>
          <w:rFonts w:hint="eastAsia" w:ascii="宋体" w:hAnsi="宋体" w:cs="宋体"/>
          <w:b/>
          <w:bCs/>
          <w:color w:val="000000"/>
          <w:sz w:val="24"/>
          <w:szCs w:val="24"/>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w:t>
      </w:r>
      <w:r>
        <w:rPr>
          <w:rFonts w:hint="eastAsia" w:cs="宋体"/>
          <w:color w:val="000000"/>
          <w:lang w:val="en-US" w:eastAsia="zh-CN"/>
        </w:rPr>
        <w:t xml:space="preserve">.</w:t>
      </w:r>
      <w:r>
        <w:rPr>
          <w:rFonts w:hint="eastAsia" w:cs="宋体"/>
          <w:color w:val="000000"/>
        </w:rPr>
        <w:t xml:space="preserve">做好门岗的秩序维护工作；</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2</w:t>
      </w:r>
      <w:r>
        <w:rPr>
          <w:rFonts w:hint="eastAsia" w:cs="宋体"/>
          <w:color w:val="000000"/>
          <w:lang w:val="en-US" w:eastAsia="zh-CN"/>
        </w:rPr>
        <w:t xml:space="preserve">.</w:t>
      </w:r>
      <w:r>
        <w:rPr>
          <w:rFonts w:hint="eastAsia" w:cs="宋体"/>
          <w:color w:val="000000"/>
        </w:rPr>
        <w:t xml:space="preserve">24小时执勤，做好门岗值守；</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3</w:t>
      </w:r>
      <w:r>
        <w:rPr>
          <w:rFonts w:hint="eastAsia" w:cs="宋体"/>
          <w:color w:val="000000"/>
          <w:lang w:val="en-US" w:eastAsia="zh-CN"/>
        </w:rPr>
        <w:t xml:space="preserve">.</w:t>
      </w:r>
      <w:r>
        <w:rPr>
          <w:rFonts w:hint="eastAsia" w:cs="宋体"/>
          <w:color w:val="000000"/>
        </w:rPr>
        <w:t xml:space="preserve">不定期的流动巡逻和对采购人下班后的查楼；</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4</w:t>
      </w:r>
      <w:r>
        <w:rPr>
          <w:rFonts w:hint="eastAsia" w:cs="宋体"/>
          <w:color w:val="000000"/>
          <w:lang w:val="en-US" w:eastAsia="zh-CN"/>
        </w:rPr>
        <w:t xml:space="preserve">.</w:t>
      </w:r>
      <w:r>
        <w:rPr>
          <w:rFonts w:hint="eastAsia" w:cs="宋体"/>
          <w:color w:val="000000"/>
        </w:rPr>
        <w:t xml:space="preserve">门岗出入口处、地面道路、地面停车位、非电动车停车场及大楼内部可以进入的地方巡视。</w:t>
      </w:r>
      <w:r>
        <w:rPr>
          <w:rFonts w:hint="eastAsia" w:cs="宋体"/>
          <w:color w:val="000000"/>
        </w:rPr>
      </w:r>
      <w:r/>
    </w:p>
    <w:p>
      <w:pPr>
        <w:pStyle w:val="1070"/>
        <w:ind w:firstLine="482"/>
        <w:keepLines w:val="0"/>
        <w:keepNext w:val="0"/>
        <w:pageBreakBefore w:val="0"/>
        <w:spacing w:line="500" w:lineRule="exact"/>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（四）工作标准及要求</w:t>
      </w:r>
      <w:r>
        <w:rPr>
          <w:rFonts w:hint="eastAsia" w:ascii="宋体" w:hAnsi="宋体" w:cs="宋体"/>
          <w:b/>
          <w:bCs/>
          <w:color w:val="000000"/>
          <w:sz w:val="24"/>
          <w:szCs w:val="24"/>
        </w:rPr>
      </w:r>
      <w:r/>
    </w:p>
    <w:p>
      <w:pPr>
        <w:pStyle w:val="1105"/>
        <w:ind w:firstLine="480"/>
        <w:keepLines w:val="0"/>
        <w:keepNext w:val="0"/>
        <w:pageBreakBefore w:val="0"/>
        <w:spacing w:before="0" w:line="500" w:lineRule="exact"/>
        <w:widowControl w:val="off"/>
        <w:tabs>
          <w:tab w:val="left" w:pos="567" w:leader="none"/>
        </w:tabs>
        <w:rPr>
          <w:rFonts w:hint="eastAsia" w:eastAsia="宋体" w:cs="宋体"/>
          <w:color w:val="000000"/>
          <w:lang w:eastAsia="zh-CN"/>
        </w:rPr>
      </w:pPr>
      <w:r>
        <w:rPr>
          <w:rFonts w:hint="eastAsia" w:cs="宋体"/>
          <w:color w:val="000000"/>
        </w:rPr>
        <w:t xml:space="preserve">1</w:t>
      </w:r>
      <w:r>
        <w:rPr>
          <w:rFonts w:hint="eastAsia" w:cs="宋体"/>
          <w:color w:val="000000"/>
          <w:lang w:val="en-US" w:eastAsia="zh-CN"/>
        </w:rPr>
        <w:t xml:space="preserve">.</w:t>
      </w:r>
      <w:r>
        <w:rPr>
          <w:rFonts w:hint="eastAsia" w:cs="宋体"/>
          <w:color w:val="000000"/>
        </w:rPr>
        <w:t xml:space="preserve">规范着装，佩带工卡，精神饱满，体现良好形象</w:t>
      </w:r>
      <w:r>
        <w:rPr>
          <w:rFonts w:hint="eastAsia" w:cs="宋体"/>
          <w:color w:val="000000"/>
          <w:lang w:eastAsia="zh-CN"/>
        </w:rPr>
        <w:t xml:space="preserve">。</w:t>
      </w:r>
      <w:r>
        <w:rPr>
          <w:rFonts w:hint="eastAsia" w:eastAsia="宋体" w:cs="宋体"/>
          <w:color w:val="000000"/>
          <w:lang w:eastAsia="zh-CN"/>
        </w:rPr>
      </w:r>
      <w:r/>
    </w:p>
    <w:p>
      <w:pPr>
        <w:pStyle w:val="1105"/>
        <w:ind w:firstLine="480"/>
        <w:keepLines w:val="0"/>
        <w:keepNext w:val="0"/>
        <w:pageBreakBefore w:val="0"/>
        <w:spacing w:before="0" w:line="500" w:lineRule="exact"/>
        <w:widowControl w:val="off"/>
        <w:tabs>
          <w:tab w:val="left" w:pos="567" w:leader="none"/>
        </w:tabs>
        <w:rPr>
          <w:rFonts w:hint="eastAsia" w:eastAsia="宋体" w:cs="宋体"/>
          <w:color w:val="000000"/>
          <w:lang w:eastAsia="zh-CN"/>
        </w:rPr>
      </w:pPr>
      <w:r>
        <w:rPr>
          <w:rFonts w:hint="eastAsia" w:cs="宋体"/>
          <w:color w:val="000000"/>
        </w:rPr>
        <w:t xml:space="preserve">2</w:t>
      </w:r>
      <w:r>
        <w:rPr>
          <w:rFonts w:hint="eastAsia" w:cs="宋体"/>
          <w:color w:val="000000"/>
          <w:lang w:val="en-US" w:eastAsia="zh-CN"/>
        </w:rPr>
        <w:t xml:space="preserve">.</w:t>
      </w:r>
      <w:r>
        <w:rPr>
          <w:rFonts w:hint="eastAsia" w:cs="宋体"/>
          <w:color w:val="000000"/>
        </w:rPr>
        <w:t xml:space="preserve">遵守法律、法规和各项管理制度、工作纪律，坚守岗位、态度热情、言行文明礼貌，无骂人、打架事件发生</w:t>
      </w:r>
      <w:r>
        <w:rPr>
          <w:rFonts w:hint="eastAsia" w:cs="宋体"/>
          <w:color w:val="000000"/>
          <w:lang w:eastAsia="zh-CN"/>
        </w:rPr>
        <w:t xml:space="preserve">。</w:t>
      </w:r>
      <w:r>
        <w:rPr>
          <w:rFonts w:hint="eastAsia" w:eastAsia="宋体" w:cs="宋体"/>
          <w:color w:val="000000"/>
          <w:lang w:eastAsia="zh-CN"/>
        </w:rPr>
      </w:r>
      <w:r/>
    </w:p>
    <w:p>
      <w:pPr>
        <w:pStyle w:val="1105"/>
        <w:ind w:firstLine="480"/>
        <w:keepLines w:val="0"/>
        <w:keepNext w:val="0"/>
        <w:pageBreakBefore w:val="0"/>
        <w:spacing w:before="0" w:line="500" w:lineRule="exact"/>
        <w:widowControl w:val="off"/>
        <w:tabs>
          <w:tab w:val="left" w:pos="567" w:leader="none"/>
        </w:tabs>
        <w:rPr>
          <w:rFonts w:hint="eastAsia" w:eastAsia="宋体" w:cs="宋体"/>
          <w:color w:val="000000"/>
          <w:lang w:eastAsia="zh-CN"/>
        </w:rPr>
      </w:pPr>
      <w:r>
        <w:rPr>
          <w:rFonts w:hint="eastAsia" w:cs="宋体"/>
          <w:color w:val="000000"/>
        </w:rPr>
        <w:t xml:space="preserve">3</w:t>
      </w:r>
      <w:r>
        <w:rPr>
          <w:rFonts w:hint="eastAsia" w:cs="宋体"/>
          <w:color w:val="000000"/>
          <w:lang w:val="en-US" w:eastAsia="zh-CN"/>
        </w:rPr>
        <w:t xml:space="preserve">.</w:t>
      </w:r>
      <w:r>
        <w:rPr>
          <w:rFonts w:hint="eastAsia" w:cs="宋体"/>
          <w:color w:val="000000"/>
        </w:rPr>
        <w:t xml:space="preserve">严格遵守人员、车辆、物品进出规定，禁止闲杂人员进入</w:t>
      </w:r>
      <w:r>
        <w:rPr>
          <w:rFonts w:hint="eastAsia" w:cs="宋体"/>
          <w:color w:val="000000"/>
          <w:lang w:eastAsia="zh-CN"/>
        </w:rPr>
        <w:t xml:space="preserve">。</w:t>
      </w:r>
      <w:r>
        <w:rPr>
          <w:rFonts w:hint="eastAsia" w:eastAsia="宋体" w:cs="宋体"/>
          <w:color w:val="000000"/>
          <w:lang w:eastAsia="zh-CN"/>
        </w:rPr>
      </w:r>
      <w:r/>
    </w:p>
    <w:p>
      <w:pPr>
        <w:pStyle w:val="1105"/>
        <w:ind w:firstLine="480"/>
        <w:keepLines w:val="0"/>
        <w:keepNext w:val="0"/>
        <w:pageBreakBefore w:val="0"/>
        <w:spacing w:before="0" w:line="500" w:lineRule="exact"/>
        <w:widowControl w:val="off"/>
        <w:tabs>
          <w:tab w:val="left" w:pos="567" w:leader="none"/>
        </w:tabs>
        <w:rPr>
          <w:rFonts w:hint="eastAsia" w:eastAsia="宋体" w:cs="宋体"/>
          <w:color w:val="000000"/>
          <w:lang w:eastAsia="zh-CN"/>
        </w:rPr>
      </w:pPr>
      <w:r>
        <w:rPr>
          <w:rFonts w:hint="eastAsia" w:cs="宋体"/>
          <w:color w:val="000000"/>
        </w:rPr>
        <w:t xml:space="preserve">4</w:t>
      </w:r>
      <w:r>
        <w:rPr>
          <w:rFonts w:hint="eastAsia" w:cs="宋体"/>
          <w:color w:val="000000"/>
          <w:lang w:val="en-US" w:eastAsia="zh-CN"/>
        </w:rPr>
        <w:t xml:space="preserve">.</w:t>
      </w:r>
      <w:r>
        <w:rPr>
          <w:rFonts w:hint="eastAsia" w:cs="宋体"/>
          <w:color w:val="000000"/>
        </w:rPr>
        <w:t xml:space="preserve">服从安排、团结协作，无因管理原因造成的严重治安、刑事案件的发生</w:t>
      </w:r>
      <w:r>
        <w:rPr>
          <w:rFonts w:hint="eastAsia" w:cs="宋体"/>
          <w:color w:val="000000"/>
          <w:lang w:eastAsia="zh-CN"/>
        </w:rPr>
        <w:t xml:space="preserve">。</w:t>
      </w:r>
      <w:r>
        <w:rPr>
          <w:rFonts w:hint="eastAsia" w:eastAsia="宋体" w:cs="宋体"/>
          <w:color w:val="000000"/>
          <w:lang w:eastAsia="zh-CN"/>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5</w:t>
      </w:r>
      <w:r>
        <w:rPr>
          <w:rFonts w:hint="eastAsia" w:cs="宋体"/>
          <w:color w:val="000000"/>
          <w:lang w:val="en-US" w:eastAsia="zh-CN"/>
        </w:rPr>
        <w:t xml:space="preserve">.</w:t>
      </w:r>
      <w:r>
        <w:rPr>
          <w:rFonts w:hint="eastAsia" w:cs="宋体"/>
          <w:color w:val="000000"/>
        </w:rPr>
        <w:t xml:space="preserve">每天应不定时地对大楼、地面道路、地面停车位、非电动车停车场进行24小时不间断流动巡查。白班不少于3次、夜班不少于4次。</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6</w:t>
      </w:r>
      <w:r>
        <w:rPr>
          <w:rFonts w:hint="eastAsia" w:cs="宋体"/>
          <w:color w:val="000000"/>
          <w:lang w:val="en-US" w:eastAsia="zh-CN"/>
        </w:rPr>
        <w:t xml:space="preserve">.</w:t>
      </w:r>
      <w:r>
        <w:rPr>
          <w:rFonts w:hint="eastAsia" w:cs="宋体"/>
          <w:color w:val="000000"/>
        </w:rPr>
        <w:t xml:space="preserve">每年进行1-2次突发事件演练，提高应对突发事件处置能力。</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7</w:t>
      </w:r>
      <w:r>
        <w:rPr>
          <w:rFonts w:hint="eastAsia" w:cs="宋体"/>
          <w:color w:val="000000"/>
          <w:lang w:val="en-US" w:eastAsia="zh-CN"/>
        </w:rPr>
        <w:t xml:space="preserve">.</w:t>
      </w:r>
      <w:r>
        <w:rPr>
          <w:rFonts w:hint="eastAsia" w:cs="宋体"/>
          <w:color w:val="000000"/>
        </w:rPr>
        <w:t xml:space="preserve">采购人下班后，对大楼内进行全面的清场巡查工作。要及时全面检查、巡视大楼各楼层水、电、门、窗是否关闭，做好节能降耗工作。</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8</w:t>
      </w:r>
      <w:r>
        <w:rPr>
          <w:rFonts w:hint="eastAsia" w:cs="宋体"/>
          <w:color w:val="000000"/>
          <w:lang w:val="en-US" w:eastAsia="zh-CN"/>
        </w:rPr>
        <w:t xml:space="preserve">.</w:t>
      </w:r>
      <w:r>
        <w:rPr>
          <w:rFonts w:hint="eastAsia" w:cs="宋体"/>
          <w:color w:val="000000"/>
        </w:rPr>
        <w:t xml:space="preserve">夜间的巡查要细致，门锁要逐个检查。没有上锁的，严禁私自进入办公室内，要帮助锁好并做好记录，发现门不关、灯不关的，凭照片并记录。</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9</w:t>
      </w:r>
      <w:r>
        <w:rPr>
          <w:rFonts w:hint="eastAsia" w:cs="宋体"/>
          <w:color w:val="000000"/>
          <w:lang w:val="en-US" w:eastAsia="zh-CN"/>
        </w:rPr>
        <w:t xml:space="preserve">.</w:t>
      </w:r>
      <w:r>
        <w:rPr>
          <w:rFonts w:hint="eastAsia" w:cs="宋体"/>
          <w:color w:val="000000"/>
        </w:rPr>
        <w:t xml:space="preserve">晚间对办公楼内加班人员要及时做好保障和服务工作。</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10</w:t>
      </w:r>
      <w:r>
        <w:rPr>
          <w:rFonts w:hint="eastAsia" w:cs="宋体"/>
          <w:color w:val="000000"/>
          <w:lang w:val="en-US" w:eastAsia="zh-CN"/>
        </w:rPr>
        <w:t xml:space="preserve">.</w:t>
      </w:r>
      <w:r>
        <w:rPr>
          <w:rFonts w:hint="eastAsia" w:cs="宋体"/>
          <w:color w:val="000000"/>
        </w:rPr>
        <w:t xml:space="preserve">夜间巡逻公共秩序维护员不得睡岗，由当班班长全面负责协调、督促，发现情况要及时处理并做详细记录。</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11</w:t>
      </w:r>
      <w:r>
        <w:rPr>
          <w:rFonts w:hint="eastAsia" w:cs="宋体"/>
          <w:color w:val="000000"/>
          <w:lang w:val="en-US" w:eastAsia="zh-CN"/>
        </w:rPr>
        <w:t xml:space="preserve">.</w:t>
      </w:r>
      <w:r>
        <w:rPr>
          <w:rFonts w:hint="eastAsia" w:cs="宋体"/>
          <w:color w:val="000000"/>
        </w:rPr>
        <w:t xml:space="preserve">节假日的巡查保卫，当班期间执勤人员严禁做与工作无关事宜。</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12</w:t>
      </w:r>
      <w:r>
        <w:rPr>
          <w:rFonts w:hint="eastAsia" w:cs="宋体"/>
          <w:color w:val="000000"/>
          <w:lang w:val="en-US" w:eastAsia="zh-CN"/>
        </w:rPr>
        <w:t xml:space="preserve">.</w:t>
      </w:r>
      <w:r>
        <w:rPr>
          <w:rFonts w:hint="eastAsia" w:cs="宋体"/>
          <w:color w:val="000000"/>
        </w:rPr>
        <w:t xml:space="preserve">管理地面及地下车库道闸，外来车辆未经许可，不可进入地下车库；凡装有易燃、易爆、剧毒品或有污染物品车辆，不准驶入地下车库。</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13</w:t>
      </w:r>
      <w:r>
        <w:rPr>
          <w:rFonts w:hint="eastAsia" w:cs="宋体"/>
          <w:color w:val="000000"/>
          <w:lang w:val="en-US" w:eastAsia="zh-CN"/>
        </w:rPr>
        <w:t xml:space="preserve">.</w:t>
      </w:r>
      <w:r>
        <w:rPr>
          <w:rFonts w:hint="eastAsia" w:cs="宋体"/>
          <w:color w:val="000000"/>
        </w:rPr>
        <w:t xml:space="preserve">外来车辆进入地库必须由使用部门联系警保中心综合科，同意后方可，否则不能擅自放行进入地库。地面车辆管理巡查车辆停放情况及车辆的车况，遇有门未锁、灯未关、漏油、漏水等现象发生时，及时内通知车主。</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14</w:t>
      </w:r>
      <w:r>
        <w:rPr>
          <w:rFonts w:hint="eastAsia" w:cs="宋体"/>
          <w:color w:val="000000"/>
          <w:lang w:val="en-US" w:eastAsia="zh-CN"/>
        </w:rPr>
        <w:t xml:space="preserve">.</w:t>
      </w:r>
      <w:r>
        <w:rPr>
          <w:rFonts w:hint="eastAsia" w:cs="宋体"/>
          <w:color w:val="000000"/>
        </w:rPr>
        <w:t xml:space="preserve">当发生治安案件时，要及时向领导汇报或与派出所联系，并按《突发事件处理标准作业规程》进行处理。</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15</w:t>
      </w:r>
      <w:r>
        <w:rPr>
          <w:rFonts w:hint="eastAsia" w:cs="宋体"/>
          <w:color w:val="000000"/>
          <w:lang w:val="en-US" w:eastAsia="zh-CN"/>
        </w:rPr>
        <w:t xml:space="preserve">.</w:t>
      </w:r>
      <w:r>
        <w:rPr>
          <w:rFonts w:hint="eastAsia" w:cs="宋体"/>
          <w:color w:val="000000"/>
        </w:rPr>
        <w:t xml:space="preserve">维护和保证防盗、防火等报警监控设备的正常运行，做好安全防范和日常巡视工作，及时发现和处理各种事故隐患，迅速有效地处置突发事件。</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w:t>
      </w:r>
      <w:r>
        <w:rPr>
          <w:rFonts w:hint="eastAsia" w:cs="宋体"/>
          <w:color w:val="000000"/>
          <w:lang w:val="en-US" w:eastAsia="zh-CN"/>
        </w:rPr>
        <w:t xml:space="preserve">6.</w:t>
      </w:r>
      <w:r>
        <w:rPr>
          <w:rFonts w:hint="eastAsia"/>
          <w:color w:val="000000"/>
        </w:rPr>
        <w:t xml:space="preserve">严格执行消防法规，建立消防安全管理制度。</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w:t>
      </w:r>
      <w:r>
        <w:rPr>
          <w:rFonts w:hint="eastAsia" w:cs="宋体"/>
          <w:color w:val="000000"/>
          <w:lang w:val="en-US" w:eastAsia="zh-CN"/>
        </w:rPr>
        <w:t xml:space="preserve">7.</w:t>
      </w:r>
      <w:r>
        <w:rPr>
          <w:rFonts w:hint="eastAsia" w:cs="宋体"/>
          <w:color w:val="000000"/>
        </w:rPr>
        <w:t xml:space="preserve">制度健全，措施落实，责任明确，管理规范，合帐齐全。</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w:t>
      </w:r>
      <w:r>
        <w:rPr>
          <w:rFonts w:hint="eastAsia" w:cs="宋体"/>
          <w:color w:val="000000"/>
          <w:lang w:val="en-US" w:eastAsia="zh-CN"/>
        </w:rPr>
        <w:t xml:space="preserve">8.</w:t>
      </w:r>
      <w:r>
        <w:rPr>
          <w:rFonts w:hint="eastAsia" w:cs="宋体"/>
          <w:color w:val="000000"/>
        </w:rPr>
        <w:t xml:space="preserve">接受常州市公安局管理、监督和考核。</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lang w:val="en-US" w:eastAsia="zh-CN"/>
        </w:rPr>
        <w:t xml:space="preserve">19.</w:t>
      </w:r>
      <w:r>
        <w:rPr>
          <w:rFonts w:hint="eastAsia" w:cs="宋体"/>
          <w:color w:val="000000"/>
        </w:rPr>
        <w:t xml:space="preserve">台帐记录规范完备，保管完好。</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lang w:val="en-US" w:eastAsia="zh-CN"/>
        </w:rPr>
        <w:t xml:space="preserve">20.</w:t>
      </w:r>
      <w:r>
        <w:rPr>
          <w:rFonts w:hint="eastAsia" w:cs="宋体"/>
          <w:color w:val="000000"/>
        </w:rPr>
        <w:t xml:space="preserve">因管理不善或工作失误造成损失的，应当承担相应的经济责任；构成犯罪的，依法追究刑事责任。</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2</w:t>
      </w:r>
      <w:r>
        <w:rPr>
          <w:rFonts w:hint="eastAsia" w:cs="宋体"/>
          <w:color w:val="000000"/>
          <w:lang w:val="en-US" w:eastAsia="zh-CN"/>
        </w:rPr>
        <w:t xml:space="preserve">1.</w:t>
      </w:r>
      <w:r>
        <w:rPr>
          <w:rFonts w:hint="eastAsia" w:cs="宋体"/>
          <w:color w:val="000000"/>
        </w:rPr>
        <w:t xml:space="preserve">出入境支队、信访处、禁毒展览馆实行8小时工作制。</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2</w:t>
      </w:r>
      <w:r>
        <w:rPr>
          <w:rFonts w:hint="eastAsia" w:cs="宋体"/>
          <w:color w:val="000000"/>
          <w:lang w:val="en-US" w:eastAsia="zh-CN"/>
        </w:rPr>
        <w:t xml:space="preserve">2.</w:t>
      </w:r>
      <w:r>
        <w:rPr>
          <w:rFonts w:hint="eastAsia" w:cs="宋体"/>
          <w:color w:val="000000"/>
        </w:rPr>
        <w:t xml:space="preserve">出入境支队工作人员：</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（1）遵守作息制度，要准时上下班，不能无故迟到早退，有事请假。</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（2）着装整齐、整洁、规范，不留长发、胡须等。</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（3）工作时间维护好大厅秩序，不做与工作无关的事情。</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（4）配合做好大厅工作人员的一些辅助工作。</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（5）做好大厅等相关保洁工作，做到干净整洁。</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2</w:t>
      </w:r>
      <w:r>
        <w:rPr>
          <w:rFonts w:hint="eastAsia" w:cs="宋体"/>
          <w:color w:val="000000"/>
          <w:lang w:val="en-US" w:eastAsia="zh-CN"/>
        </w:rPr>
        <w:t xml:space="preserve">3.</w:t>
      </w:r>
      <w:r>
        <w:rPr>
          <w:rFonts w:hint="eastAsia" w:cs="宋体"/>
          <w:color w:val="000000"/>
        </w:rPr>
        <w:t xml:space="preserve">信访处工作人员：</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（1）遵守作息制度，要准时上下班，不能无故迟到早退，有事请假。</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（2）着装整齐、整洁、规范，不留长发、胡须等。</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（3）工作时间维护好大厅秩序，做好来访人员的人身检查、随身物品检查、来访人员登记等工作，不做与工作无关的事情。</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（4）发现来访人员在检查过程中有异常情况，及时报告领导。</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（5）配合做好来访人员情绪安慰，防止激动在大厅产生意外。</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（6）配合接待大厅工作人员做好一些其他的辅助工作。</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（7）做好大厅等相关保洁工作，做到干净整洁。</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2</w:t>
      </w:r>
      <w:r>
        <w:rPr>
          <w:rFonts w:hint="eastAsia" w:cs="宋体"/>
          <w:color w:val="000000"/>
          <w:lang w:val="en-US" w:eastAsia="zh-CN"/>
        </w:rPr>
        <w:t xml:space="preserve">4.</w:t>
      </w:r>
      <w:r>
        <w:rPr>
          <w:rFonts w:hint="eastAsia" w:cs="宋体"/>
          <w:color w:val="000000"/>
        </w:rPr>
        <w:t xml:space="preserve">禁毒展览馆工作：</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（1）人员要坚守工作岗位，遵守工作纪律，不擅自离岗。上班期间应穿着工作服，头发梳理整齐，不得批发散发。</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（2）严格按照排班表按时上下班，做到不迟到、不早退，调班应及时汇报，有事应及时请假。</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（3）下班时检查办公室的门、窗、水、电等安全，发现安全隐患及时报告，按照要求做好交接，并提出处理建议。</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（4）负责展览馆的预约工作，保持资料完整和及时归档工作，做好相关登记工作。</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（5）保证展览馆内的机器设备良好，如发现设备损坏，应及时联系相关维护单位进行维修，做好相应的维护台账工作，以备检查。</w:t>
      </w:r>
      <w:r>
        <w:rPr>
          <w:rFonts w:hint="eastAsia" w:cs="宋体"/>
          <w:color w:val="000000"/>
        </w:rPr>
      </w:r>
      <w:r/>
    </w:p>
    <w:p>
      <w:pPr>
        <w:pStyle w:val="1105"/>
        <w:ind w:firstLine="480"/>
        <w:keepLines w:val="0"/>
        <w:keepNext w:val="0"/>
        <w:pageBreakBefore w:val="0"/>
        <w:spacing w:before="0" w:line="500" w:lineRule="exact"/>
        <w:widowControl w:val="off"/>
        <w:tabs>
          <w:tab w:val="left" w:pos="567" w:leader="none"/>
        </w:tabs>
        <w:rPr>
          <w:rFonts w:hint="eastAsia" w:cs="宋体"/>
          <w:color w:val="000000"/>
        </w:rPr>
      </w:pPr>
      <w:r>
        <w:rPr>
          <w:rFonts w:hint="eastAsia" w:cs="宋体"/>
          <w:color w:val="000000"/>
        </w:rPr>
        <w:t xml:space="preserve">（6）做好展览馆的消毒和相关保洁工作，做到馆内干净整洁。</w:t>
      </w:r>
      <w:r>
        <w:rPr>
          <w:rFonts w:hint="eastAsia" w:cs="宋体"/>
          <w:color w:val="000000"/>
        </w:rPr>
      </w:r>
      <w:r/>
    </w:p>
    <w:p>
      <w:pPr>
        <w:pStyle w:val="1105"/>
        <w:ind w:firstLine="482"/>
        <w:keepLines w:val="0"/>
        <w:keepNext w:val="0"/>
        <w:pageBreakBefore w:val="0"/>
        <w:spacing w:before="0" w:line="500" w:lineRule="exact"/>
        <w:widowControl w:val="off"/>
        <w:tabs>
          <w:tab w:val="left" w:pos="567"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三、服务人员配置</w:t>
      </w:r>
      <w:r>
        <w:rPr>
          <w:rFonts w:hint="eastAsia" w:ascii="宋体" w:hAnsi="宋体" w:cs="宋体"/>
          <w:b/>
          <w:bCs/>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7"/>
        <w:gridCol w:w="2292"/>
        <w:gridCol w:w="1945"/>
        <w:gridCol w:w="1271"/>
        <w:gridCol w:w="2174"/>
      </w:tblGrid>
      <w:tr>
        <w:trPr>
          <w:trHeight w:val="418"/>
        </w:trPr>
        <w:tc>
          <w:tcPr>
            <w:tcW w:w="1127" w:type="dxa"/>
            <w:vAlign w:val="center"/>
            <w:textDirection w:val="lrTb"/>
            <w:noWrap w:val="false"/>
          </w:tcPr>
          <w:p>
            <w:pPr>
              <w:pStyle w:val="1070"/>
              <w:jc w:val="center"/>
              <w:pageBreakBefore w:val="0"/>
              <w:spacing w:line="500" w:lineRule="exact"/>
              <w:rPr>
                <w:rFonts w:hint="eastAsia" w:ascii="宋体" w:hAnsi="宋体" w:cs="宋体"/>
                <w:b/>
                <w:bCs/>
                <w:color w:val="000000"/>
                <w:spacing w:val="2"/>
                <w:sz w:val="24"/>
                <w:szCs w:val="24"/>
              </w:rPr>
            </w:pPr>
            <w:r>
              <w:rPr>
                <w:rFonts w:hint="eastAsia" w:ascii="宋体" w:hAnsi="宋体" w:cs="宋体"/>
                <w:b/>
                <w:bCs/>
                <w:color w:val="000000"/>
                <w:spacing w:val="2"/>
                <w:sz w:val="24"/>
                <w:szCs w:val="24"/>
              </w:rPr>
              <w:t xml:space="preserve">序号</w:t>
            </w:r>
            <w:r>
              <w:rPr>
                <w:rFonts w:hint="eastAsia" w:ascii="宋体" w:hAnsi="宋体" w:cs="宋体"/>
                <w:b/>
                <w:bCs/>
                <w:color w:val="000000"/>
                <w:spacing w:val="2"/>
                <w:sz w:val="24"/>
                <w:szCs w:val="24"/>
              </w:rPr>
            </w:r>
            <w:r/>
          </w:p>
        </w:tc>
        <w:tc>
          <w:tcPr>
            <w:tcW w:w="2292" w:type="dxa"/>
            <w:vAlign w:val="center"/>
            <w:textDirection w:val="lrTb"/>
            <w:noWrap w:val="false"/>
          </w:tcPr>
          <w:p>
            <w:pPr>
              <w:pStyle w:val="1070"/>
              <w:jc w:val="center"/>
              <w:pageBreakBefore w:val="0"/>
              <w:spacing w:line="500" w:lineRule="exact"/>
              <w:rPr>
                <w:rFonts w:hint="eastAsia" w:ascii="宋体" w:hAnsi="宋体" w:cs="宋体"/>
                <w:b/>
                <w:bCs/>
                <w:color w:val="000000"/>
                <w:spacing w:val="2"/>
                <w:sz w:val="24"/>
                <w:szCs w:val="24"/>
              </w:rPr>
            </w:pPr>
            <w:r>
              <w:rPr>
                <w:rFonts w:hint="eastAsia" w:ascii="宋体" w:hAnsi="宋体" w:cs="宋体"/>
                <w:b/>
                <w:bCs/>
                <w:color w:val="000000"/>
                <w:spacing w:val="2"/>
                <w:sz w:val="24"/>
                <w:szCs w:val="24"/>
              </w:rPr>
              <w:t xml:space="preserve">区域</w:t>
            </w:r>
            <w:r>
              <w:rPr>
                <w:rFonts w:hint="eastAsia" w:ascii="宋体" w:hAnsi="宋体" w:cs="宋体"/>
                <w:b/>
                <w:bCs/>
                <w:color w:val="000000"/>
                <w:spacing w:val="2"/>
                <w:sz w:val="24"/>
                <w:szCs w:val="24"/>
              </w:rPr>
            </w:r>
            <w:r/>
          </w:p>
        </w:tc>
        <w:tc>
          <w:tcPr>
            <w:gridSpan w:val="2"/>
            <w:tcW w:w="3216" w:type="dxa"/>
            <w:vAlign w:val="center"/>
            <w:textDirection w:val="lrTb"/>
            <w:noWrap w:val="false"/>
          </w:tcPr>
          <w:p>
            <w:pPr>
              <w:pStyle w:val="1070"/>
              <w:jc w:val="center"/>
              <w:pageBreakBefore w:val="0"/>
              <w:spacing w:line="500" w:lineRule="exact"/>
              <w:rPr>
                <w:rFonts w:hint="eastAsia" w:ascii="宋体" w:hAnsi="宋体" w:cs="宋体"/>
                <w:b/>
                <w:bCs/>
                <w:color w:val="000000"/>
                <w:spacing w:val="2"/>
                <w:sz w:val="24"/>
                <w:szCs w:val="24"/>
              </w:rPr>
            </w:pPr>
            <w:r>
              <w:rPr>
                <w:rFonts w:hint="eastAsia" w:ascii="宋体" w:hAnsi="宋体" w:cs="宋体"/>
                <w:b/>
                <w:bCs/>
                <w:color w:val="000000"/>
                <w:spacing w:val="2"/>
                <w:sz w:val="24"/>
                <w:szCs w:val="24"/>
              </w:rPr>
              <w:t xml:space="preserve">岗位数量</w:t>
            </w:r>
            <w:r>
              <w:rPr>
                <w:rFonts w:hint="eastAsia" w:ascii="宋体" w:hAnsi="宋体" w:cs="宋体"/>
                <w:b/>
                <w:color w:val="000000"/>
                <w:spacing w:val="2"/>
                <w:sz w:val="24"/>
                <w:szCs w:val="24"/>
              </w:rPr>
              <w:t xml:space="preserve">（个）</w:t>
            </w:r>
            <w:r>
              <w:rPr>
                <w:rFonts w:hint="eastAsia" w:ascii="宋体" w:hAnsi="宋体" w:cs="宋体"/>
                <w:b/>
                <w:bCs/>
                <w:color w:val="000000"/>
                <w:spacing w:val="2"/>
                <w:sz w:val="24"/>
                <w:szCs w:val="24"/>
              </w:rPr>
            </w:r>
            <w:r/>
          </w:p>
        </w:tc>
        <w:tc>
          <w:tcPr>
            <w:tcW w:w="2174" w:type="dxa"/>
            <w:vAlign w:val="center"/>
            <w:textDirection w:val="lrTb"/>
            <w:noWrap w:val="false"/>
          </w:tcPr>
          <w:p>
            <w:pPr>
              <w:pStyle w:val="1070"/>
              <w:jc w:val="center"/>
              <w:pageBreakBefore w:val="0"/>
              <w:spacing w:line="500" w:lineRule="exact"/>
              <w:rPr>
                <w:rFonts w:hint="eastAsia" w:ascii="宋体" w:hAnsi="宋体" w:cs="宋体"/>
                <w:b/>
                <w:bCs/>
                <w:color w:val="000000"/>
                <w:spacing w:val="2"/>
                <w:sz w:val="24"/>
                <w:szCs w:val="24"/>
              </w:rPr>
            </w:pPr>
            <w:r>
              <w:rPr>
                <w:rFonts w:hint="eastAsia" w:ascii="宋体" w:hAnsi="宋体" w:cs="宋体"/>
                <w:b/>
                <w:bCs/>
                <w:color w:val="000000"/>
                <w:spacing w:val="2"/>
                <w:sz w:val="24"/>
                <w:szCs w:val="24"/>
              </w:rPr>
              <w:t xml:space="preserve">人员数量（人）</w:t>
            </w:r>
            <w:r>
              <w:rPr>
                <w:rFonts w:hint="eastAsia" w:ascii="宋体" w:hAnsi="宋体" w:cs="宋体"/>
                <w:b/>
                <w:bCs/>
                <w:color w:val="000000"/>
                <w:spacing w:val="2"/>
                <w:sz w:val="24"/>
                <w:szCs w:val="24"/>
              </w:rPr>
            </w:r>
            <w:r/>
          </w:p>
        </w:tc>
      </w:tr>
      <w:tr>
        <w:trPr>
          <w:trHeight w:val="366"/>
        </w:trPr>
        <w:tc>
          <w:tcPr>
            <w:tcW w:w="1127" w:type="dxa"/>
            <w:vAlign w:val="center"/>
            <w:vMerge w:val="restart"/>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t xml:space="preserve">1</w:t>
            </w:r>
            <w:r>
              <w:rPr>
                <w:rFonts w:hint="eastAsia" w:ascii="宋体" w:hAnsi="宋体" w:cs="宋体"/>
                <w:color w:val="000000"/>
                <w:spacing w:val="2"/>
                <w:sz w:val="24"/>
                <w:szCs w:val="24"/>
              </w:rPr>
            </w:r>
            <w:r/>
          </w:p>
        </w:tc>
        <w:tc>
          <w:tcPr>
            <w:tcW w:w="2292" w:type="dxa"/>
            <w:vAlign w:val="center"/>
            <w:vMerge w:val="restart"/>
            <w:textDirection w:val="lrTb"/>
            <w:noWrap w:val="false"/>
          </w:tcPr>
          <w:p>
            <w:pPr>
              <w:pStyle w:val="1070"/>
              <w:jc w:val="center"/>
              <w:pageBreakBefore w:val="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龙锦路1588号</w:t>
            </w:r>
            <w:r>
              <w:rPr>
                <w:rFonts w:hint="eastAsia" w:ascii="宋体" w:hAnsi="宋体" w:cs="宋体"/>
                <w:color w:val="000000"/>
                <w:sz w:val="24"/>
                <w:szCs w:val="24"/>
              </w:rPr>
            </w:r>
            <w:r/>
          </w:p>
          <w:p>
            <w:pPr>
              <w:pStyle w:val="1073"/>
              <w:jc w:val="center"/>
              <w:pageBreakBefore w:val="0"/>
              <w:spacing w:before="0" w:after="0" w:line="500" w:lineRule="exact"/>
              <w:tabs>
                <w:tab w:val="left" w:pos="0" w:leader="none"/>
              </w:tabs>
              <w:rPr>
                <w:rFonts w:hint="eastAsia" w:hAnsi="宋体" w:cs="宋体"/>
                <w:color w:val="000000"/>
                <w:szCs w:val="24"/>
              </w:rPr>
            </w:pPr>
            <w:r>
              <w:rPr>
                <w:rFonts w:hint="eastAsia" w:hAnsi="宋体" w:cs="宋体"/>
                <w:b w:val="0"/>
                <w:color w:val="000000"/>
                <w:szCs w:val="24"/>
                <w:u w:val="none"/>
              </w:rPr>
              <w:t xml:space="preserve">（白班）</w:t>
            </w:r>
            <w:r>
              <w:rPr>
                <w:rFonts w:hint="eastAsia" w:hAnsi="宋体" w:cs="宋体"/>
                <w:color w:val="000000"/>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东门</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2174" w:type="dxa"/>
            <w:vAlign w:val="center"/>
            <w:vMerge w:val="restart"/>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13</w:t>
            </w:r>
            <w:r>
              <w:rPr>
                <w:rFonts w:hint="eastAsia" w:ascii="宋体" w:hAnsi="宋体" w:cs="宋体"/>
                <w:bCs/>
                <w:color w:val="000000"/>
                <w:spacing w:val="2"/>
                <w:sz w:val="24"/>
                <w:szCs w:val="24"/>
              </w:rPr>
            </w:r>
            <w:r/>
          </w:p>
        </w:tc>
      </w:tr>
      <w:tr>
        <w:trPr>
          <w:trHeight w:val="147"/>
        </w:trPr>
        <w:tc>
          <w:tcPr>
            <w:tcW w:w="1127" w:type="dxa"/>
            <w:vAlign w:val="center"/>
            <w:vMerge w:val="continue"/>
            <w:textDirection w:val="lrTb"/>
            <w:noWrap w:val="false"/>
          </w:tcPr>
          <w:p>
            <w:pPr>
              <w:pStyle w:val="1070"/>
              <w:jc w:val="center"/>
              <w:pageBreakBefore w:val="0"/>
              <w:spacing w:line="500" w:lineRule="exact"/>
              <w:widowControl/>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南门</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2174"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147"/>
        </w:trPr>
        <w:tc>
          <w:tcPr>
            <w:tcW w:w="1127" w:type="dxa"/>
            <w:vAlign w:val="center"/>
            <w:vMerge w:val="continue"/>
            <w:textDirection w:val="lrTb"/>
            <w:noWrap w:val="false"/>
          </w:tcPr>
          <w:p>
            <w:pPr>
              <w:pStyle w:val="1070"/>
              <w:jc w:val="center"/>
              <w:pageBreakBefore w:val="0"/>
              <w:spacing w:line="500" w:lineRule="exact"/>
              <w:widowControl/>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西门</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color w:val="000000"/>
                <w:sz w:val="24"/>
                <w:szCs w:val="24"/>
              </w:rPr>
            </w:pPr>
            <w:r>
              <w:rPr>
                <w:rFonts w:hint="eastAsia" w:ascii="宋体" w:hAnsi="宋体" w:cs="宋体"/>
                <w:bCs/>
                <w:color w:val="000000"/>
                <w:spacing w:val="2"/>
                <w:sz w:val="24"/>
                <w:szCs w:val="24"/>
              </w:rPr>
              <w:t xml:space="preserve">2</w:t>
            </w:r>
            <w:r>
              <w:rPr>
                <w:rFonts w:hint="eastAsia" w:ascii="宋体" w:hAnsi="宋体" w:cs="宋体"/>
                <w:color w:val="000000"/>
                <w:sz w:val="24"/>
                <w:szCs w:val="24"/>
              </w:rPr>
            </w:r>
            <w:r/>
          </w:p>
        </w:tc>
        <w:tc>
          <w:tcPr>
            <w:tcW w:w="2174"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147"/>
        </w:trPr>
        <w:tc>
          <w:tcPr>
            <w:tcW w:w="1127" w:type="dxa"/>
            <w:vAlign w:val="center"/>
            <w:vMerge w:val="continue"/>
            <w:textDirection w:val="lrTb"/>
            <w:noWrap w:val="false"/>
          </w:tcPr>
          <w:p>
            <w:pPr>
              <w:pStyle w:val="1070"/>
              <w:jc w:val="center"/>
              <w:pageBreakBefore w:val="0"/>
              <w:spacing w:line="500" w:lineRule="exact"/>
              <w:widowControl/>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北门</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2</w:t>
            </w:r>
            <w:r>
              <w:rPr>
                <w:rFonts w:hint="eastAsia" w:ascii="宋体" w:hAnsi="宋体" w:cs="宋体"/>
                <w:bCs/>
                <w:color w:val="000000"/>
                <w:spacing w:val="2"/>
                <w:sz w:val="24"/>
                <w:szCs w:val="24"/>
              </w:rPr>
            </w:r>
            <w:r/>
          </w:p>
        </w:tc>
        <w:tc>
          <w:tcPr>
            <w:tcW w:w="2174"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147"/>
        </w:trPr>
        <w:tc>
          <w:tcPr>
            <w:tcW w:w="1127" w:type="dxa"/>
            <w:vAlign w:val="center"/>
            <w:vMerge w:val="continue"/>
            <w:textDirection w:val="lrTb"/>
            <w:noWrap w:val="false"/>
          </w:tcPr>
          <w:p>
            <w:pPr>
              <w:pStyle w:val="1070"/>
              <w:jc w:val="center"/>
              <w:pageBreakBefore w:val="0"/>
              <w:spacing w:line="500" w:lineRule="exact"/>
              <w:widowControl/>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机动</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color w:val="000000"/>
                <w:sz w:val="24"/>
                <w:szCs w:val="24"/>
              </w:rPr>
            </w:pPr>
            <w:r>
              <w:rPr>
                <w:rFonts w:hint="eastAsia" w:ascii="宋体" w:hAnsi="宋体" w:cs="宋体"/>
                <w:bCs/>
                <w:color w:val="000000"/>
                <w:spacing w:val="2"/>
                <w:sz w:val="24"/>
                <w:szCs w:val="24"/>
              </w:rPr>
              <w:t xml:space="preserve">1</w:t>
            </w:r>
            <w:r>
              <w:rPr>
                <w:rFonts w:hint="eastAsia" w:ascii="宋体" w:hAnsi="宋体" w:cs="宋体"/>
                <w:color w:val="000000"/>
                <w:sz w:val="24"/>
                <w:szCs w:val="24"/>
              </w:rPr>
            </w:r>
            <w:r/>
          </w:p>
        </w:tc>
        <w:tc>
          <w:tcPr>
            <w:tcW w:w="2174"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147"/>
        </w:trPr>
        <w:tc>
          <w:tcPr>
            <w:tcW w:w="1127" w:type="dxa"/>
            <w:vAlign w:val="center"/>
            <w:vMerge w:val="continue"/>
            <w:textDirection w:val="lrTb"/>
            <w:noWrap w:val="false"/>
          </w:tcPr>
          <w:p>
            <w:pPr>
              <w:pStyle w:val="1070"/>
              <w:jc w:val="center"/>
              <w:pageBreakBefore w:val="0"/>
              <w:spacing w:line="500" w:lineRule="exact"/>
              <w:widowControl/>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休息</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2</w:t>
            </w:r>
            <w:r>
              <w:rPr>
                <w:rFonts w:hint="eastAsia" w:ascii="宋体" w:hAnsi="宋体" w:cs="宋体"/>
                <w:bCs/>
                <w:color w:val="000000"/>
                <w:spacing w:val="2"/>
                <w:sz w:val="24"/>
                <w:szCs w:val="24"/>
              </w:rPr>
            </w:r>
            <w:r/>
          </w:p>
        </w:tc>
        <w:tc>
          <w:tcPr>
            <w:tcW w:w="2174"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147"/>
        </w:trPr>
        <w:tc>
          <w:tcPr>
            <w:tcW w:w="1127" w:type="dxa"/>
            <w:vAlign w:val="center"/>
            <w:vMerge w:val="continue"/>
            <w:textDirection w:val="lrTb"/>
            <w:noWrap w:val="false"/>
          </w:tcPr>
          <w:p>
            <w:pPr>
              <w:pStyle w:val="1070"/>
              <w:jc w:val="center"/>
              <w:pageBreakBefore w:val="0"/>
              <w:spacing w:line="500" w:lineRule="exact"/>
              <w:widowControl/>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队长</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1</w:t>
            </w:r>
            <w:r>
              <w:rPr>
                <w:rFonts w:hint="eastAsia" w:ascii="宋体" w:hAnsi="宋体" w:cs="宋体"/>
                <w:bCs/>
                <w:color w:val="000000"/>
                <w:spacing w:val="2"/>
                <w:sz w:val="24"/>
                <w:szCs w:val="24"/>
              </w:rPr>
            </w:r>
            <w:r/>
          </w:p>
        </w:tc>
        <w:tc>
          <w:tcPr>
            <w:tcW w:w="2174" w:type="dxa"/>
            <w:vAlign w:val="center"/>
            <w:vMerge w:val="continue"/>
            <w:textDirection w:val="lrTb"/>
            <w:noWrap w:val="false"/>
          </w:tcPr>
          <w:p>
            <w:pPr>
              <w:pStyle w:val="1070"/>
              <w:jc w:val="center"/>
              <w:pageBreakBefore w:val="0"/>
              <w:spacing w:line="500" w:lineRule="exact"/>
              <w:widowControl/>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196"/>
        </w:trPr>
        <w:tc>
          <w:tcPr>
            <w:tcW w:w="1127" w:type="dxa"/>
            <w:vAlign w:val="center"/>
            <w:vMerge w:val="restart"/>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t xml:space="preserve">2</w:t>
            </w:r>
            <w:r>
              <w:rPr>
                <w:rFonts w:hint="eastAsia" w:ascii="宋体" w:hAnsi="宋体" w:cs="宋体"/>
                <w:color w:val="000000"/>
                <w:spacing w:val="2"/>
                <w:sz w:val="24"/>
                <w:szCs w:val="24"/>
              </w:rPr>
            </w:r>
            <w:r/>
          </w:p>
        </w:tc>
        <w:tc>
          <w:tcPr>
            <w:tcW w:w="2292" w:type="dxa"/>
            <w:vAlign w:val="center"/>
            <w:vMerge w:val="restart"/>
            <w:textDirection w:val="lrTb"/>
            <w:noWrap w:val="false"/>
          </w:tcPr>
          <w:p>
            <w:pPr>
              <w:pStyle w:val="1070"/>
              <w:jc w:val="center"/>
              <w:pageBreakBefore w:val="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龙锦路1588号</w:t>
            </w:r>
            <w:r>
              <w:rPr>
                <w:rFonts w:hint="eastAsia" w:ascii="宋体" w:hAnsi="宋体" w:cs="宋体"/>
                <w:color w:val="000000"/>
                <w:sz w:val="24"/>
                <w:szCs w:val="24"/>
              </w:rPr>
            </w:r>
            <w:r/>
          </w:p>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z w:val="24"/>
                <w:szCs w:val="24"/>
              </w:rPr>
              <w:t xml:space="preserve">（夜班）</w:t>
            </w: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东</w:t>
            </w:r>
            <w:r>
              <w:rPr>
                <w:rFonts w:hint="eastAsia" w:ascii="宋体" w:hAnsi="宋体" w:cs="宋体"/>
                <w:bCs/>
                <w:color w:val="000000"/>
                <w:spacing w:val="2"/>
                <w:sz w:val="24"/>
                <w:szCs w:val="24"/>
              </w:rPr>
            </w:r>
            <w:r/>
          </w:p>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2</w:t>
            </w:r>
            <w:r>
              <w:rPr>
                <w:rFonts w:hint="eastAsia" w:ascii="宋体" w:hAnsi="宋体" w:cs="宋体"/>
                <w:bCs/>
                <w:color w:val="000000"/>
                <w:spacing w:val="2"/>
                <w:sz w:val="24"/>
                <w:szCs w:val="24"/>
              </w:rPr>
            </w:r>
            <w:r/>
          </w:p>
        </w:tc>
        <w:tc>
          <w:tcPr>
            <w:tcW w:w="2174" w:type="dxa"/>
            <w:vAlign w:val="center"/>
            <w:vMerge w:val="restart"/>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12</w:t>
            </w:r>
            <w:r>
              <w:rPr>
                <w:rFonts w:hint="eastAsia" w:ascii="宋体" w:hAnsi="宋体" w:cs="宋体"/>
                <w:bCs/>
                <w:color w:val="000000"/>
                <w:spacing w:val="2"/>
                <w:sz w:val="24"/>
                <w:szCs w:val="24"/>
              </w:rPr>
            </w:r>
            <w:r/>
          </w:p>
        </w:tc>
      </w:tr>
      <w:tr>
        <w:trPr>
          <w:trHeight w:val="70"/>
        </w:trPr>
        <w:tc>
          <w:tcPr>
            <w:tcW w:w="1127"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南门</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2</w:t>
            </w:r>
            <w:r>
              <w:rPr>
                <w:rFonts w:hint="eastAsia" w:ascii="宋体" w:hAnsi="宋体" w:cs="宋体"/>
                <w:bCs/>
                <w:color w:val="000000"/>
                <w:spacing w:val="2"/>
                <w:sz w:val="24"/>
                <w:szCs w:val="24"/>
              </w:rPr>
            </w:r>
            <w:r/>
          </w:p>
        </w:tc>
        <w:tc>
          <w:tcPr>
            <w:tcW w:w="2174" w:type="dxa"/>
            <w:vAlign w:val="top"/>
            <w:vMerge w:val="continue"/>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70"/>
        </w:trPr>
        <w:tc>
          <w:tcPr>
            <w:tcW w:w="1127"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西门</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2</w:t>
            </w:r>
            <w:r>
              <w:rPr>
                <w:rFonts w:hint="eastAsia" w:ascii="宋体" w:hAnsi="宋体" w:cs="宋体"/>
                <w:bCs/>
                <w:color w:val="000000"/>
                <w:spacing w:val="2"/>
                <w:sz w:val="24"/>
                <w:szCs w:val="24"/>
              </w:rPr>
            </w:r>
            <w:r/>
          </w:p>
        </w:tc>
        <w:tc>
          <w:tcPr>
            <w:tcW w:w="2174" w:type="dxa"/>
            <w:vAlign w:val="top"/>
            <w:vMerge w:val="continue"/>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70"/>
        </w:trPr>
        <w:tc>
          <w:tcPr>
            <w:tcW w:w="1127"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北门</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2</w:t>
            </w:r>
            <w:r>
              <w:rPr>
                <w:rFonts w:hint="eastAsia" w:ascii="宋体" w:hAnsi="宋体" w:cs="宋体"/>
                <w:bCs/>
                <w:color w:val="000000"/>
                <w:spacing w:val="2"/>
                <w:sz w:val="24"/>
                <w:szCs w:val="24"/>
              </w:rPr>
            </w:r>
            <w:r/>
          </w:p>
        </w:tc>
        <w:tc>
          <w:tcPr>
            <w:tcW w:w="2174" w:type="dxa"/>
            <w:vAlign w:val="top"/>
            <w:vMerge w:val="continue"/>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70"/>
        </w:trPr>
        <w:tc>
          <w:tcPr>
            <w:tcW w:w="1127"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机动</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1</w:t>
            </w:r>
            <w:r>
              <w:rPr>
                <w:rFonts w:hint="eastAsia" w:ascii="宋体" w:hAnsi="宋体" w:cs="宋体"/>
                <w:bCs/>
                <w:color w:val="000000"/>
                <w:spacing w:val="2"/>
                <w:sz w:val="24"/>
                <w:szCs w:val="24"/>
              </w:rPr>
            </w:r>
            <w:r/>
          </w:p>
        </w:tc>
        <w:tc>
          <w:tcPr>
            <w:tcW w:w="2174" w:type="dxa"/>
            <w:vAlign w:val="top"/>
            <w:vMerge w:val="continue"/>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70"/>
        </w:trPr>
        <w:tc>
          <w:tcPr>
            <w:tcW w:w="1127"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休息</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2</w:t>
            </w:r>
            <w:r>
              <w:rPr>
                <w:rFonts w:hint="eastAsia" w:ascii="宋体" w:hAnsi="宋体" w:cs="宋体"/>
                <w:bCs/>
                <w:color w:val="000000"/>
                <w:spacing w:val="2"/>
                <w:sz w:val="24"/>
                <w:szCs w:val="24"/>
              </w:rPr>
            </w:r>
            <w:r/>
          </w:p>
        </w:tc>
        <w:tc>
          <w:tcPr>
            <w:tcW w:w="2174" w:type="dxa"/>
            <w:vAlign w:val="top"/>
            <w:vMerge w:val="continue"/>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70"/>
        </w:trPr>
        <w:tc>
          <w:tcPr>
            <w:tcW w:w="1127"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top"/>
            <w:vMerge w:val="continue"/>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带班</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1</w:t>
            </w:r>
            <w:r>
              <w:rPr>
                <w:rFonts w:hint="eastAsia" w:ascii="宋体" w:hAnsi="宋体" w:cs="宋体"/>
                <w:bCs/>
                <w:color w:val="000000"/>
                <w:spacing w:val="2"/>
                <w:sz w:val="24"/>
                <w:szCs w:val="24"/>
              </w:rPr>
            </w:r>
            <w:r/>
          </w:p>
        </w:tc>
        <w:tc>
          <w:tcPr>
            <w:tcW w:w="2174" w:type="dxa"/>
            <w:vAlign w:val="top"/>
            <w:vMerge w:val="continue"/>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r>
            <w:r/>
          </w:p>
        </w:tc>
      </w:tr>
      <w:tr>
        <w:trPr>
          <w:trHeight w:val="70"/>
        </w:trPr>
        <w:tc>
          <w:tcPr>
            <w:tcW w:w="1127" w:type="dxa"/>
            <w:vAlign w:val="top"/>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t xml:space="preserve">3</w:t>
            </w:r>
            <w:r>
              <w:rPr>
                <w:rFonts w:hint="eastAsia" w:ascii="宋体" w:hAnsi="宋体" w:cs="宋体"/>
                <w:color w:val="000000"/>
                <w:spacing w:val="2"/>
                <w:sz w:val="24"/>
                <w:szCs w:val="24"/>
              </w:rPr>
            </w:r>
            <w:r/>
          </w:p>
        </w:tc>
        <w:tc>
          <w:tcPr>
            <w:tcW w:w="2292" w:type="dxa"/>
            <w:vAlign w:val="top"/>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t xml:space="preserve">出入境支队</w:t>
            </w: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门卫</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1</w:t>
            </w:r>
            <w:r>
              <w:rPr>
                <w:rFonts w:hint="eastAsia" w:ascii="宋体" w:hAnsi="宋体" w:cs="宋体"/>
                <w:bCs/>
                <w:color w:val="000000"/>
                <w:spacing w:val="2"/>
                <w:sz w:val="24"/>
                <w:szCs w:val="24"/>
              </w:rPr>
            </w:r>
            <w:r/>
          </w:p>
        </w:tc>
        <w:tc>
          <w:tcPr>
            <w:tcW w:w="2174" w:type="dxa"/>
            <w:vAlign w:val="top"/>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1</w:t>
            </w:r>
            <w:r>
              <w:rPr>
                <w:rFonts w:hint="eastAsia" w:ascii="宋体" w:hAnsi="宋体" w:cs="宋体"/>
                <w:bCs/>
                <w:color w:val="000000"/>
                <w:spacing w:val="2"/>
                <w:sz w:val="24"/>
                <w:szCs w:val="24"/>
              </w:rPr>
            </w:r>
            <w:r/>
          </w:p>
        </w:tc>
      </w:tr>
      <w:tr>
        <w:trPr>
          <w:trHeight w:val="70"/>
        </w:trPr>
        <w:tc>
          <w:tcPr>
            <w:tcW w:w="1127" w:type="dxa"/>
            <w:vAlign w:val="top"/>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t xml:space="preserve">4</w:t>
            </w:r>
            <w:r>
              <w:rPr>
                <w:rFonts w:hint="eastAsia" w:ascii="宋体" w:hAnsi="宋体" w:cs="宋体"/>
                <w:color w:val="000000"/>
                <w:spacing w:val="2"/>
                <w:sz w:val="24"/>
                <w:szCs w:val="24"/>
              </w:rPr>
            </w:r>
            <w:r/>
          </w:p>
        </w:tc>
        <w:tc>
          <w:tcPr>
            <w:tcW w:w="2292" w:type="dxa"/>
            <w:vAlign w:val="top"/>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t xml:space="preserve">信访处</w:t>
            </w: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门卫</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1</w:t>
            </w:r>
            <w:r>
              <w:rPr>
                <w:rFonts w:hint="eastAsia" w:ascii="宋体" w:hAnsi="宋体" w:cs="宋体"/>
                <w:bCs/>
                <w:color w:val="000000"/>
                <w:spacing w:val="2"/>
                <w:sz w:val="24"/>
                <w:szCs w:val="24"/>
              </w:rPr>
            </w:r>
            <w:r/>
          </w:p>
        </w:tc>
        <w:tc>
          <w:tcPr>
            <w:tcW w:w="2174" w:type="dxa"/>
            <w:vAlign w:val="top"/>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1</w:t>
            </w:r>
            <w:r>
              <w:rPr>
                <w:rFonts w:hint="eastAsia" w:ascii="宋体" w:hAnsi="宋体" w:cs="宋体"/>
                <w:bCs/>
                <w:color w:val="000000"/>
                <w:spacing w:val="2"/>
                <w:sz w:val="24"/>
                <w:szCs w:val="24"/>
              </w:rPr>
            </w:r>
            <w:r/>
          </w:p>
        </w:tc>
      </w:tr>
      <w:tr>
        <w:trPr>
          <w:trHeight w:val="70"/>
        </w:trPr>
        <w:tc>
          <w:tcPr>
            <w:tcW w:w="1127" w:type="dxa"/>
            <w:vAlign w:val="top"/>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t xml:space="preserve">5</w:t>
            </w:r>
            <w:r>
              <w:rPr>
                <w:rFonts w:hint="eastAsia" w:ascii="宋体" w:hAnsi="宋体" w:cs="宋体"/>
                <w:color w:val="000000"/>
                <w:spacing w:val="2"/>
                <w:sz w:val="24"/>
                <w:szCs w:val="24"/>
              </w:rPr>
            </w:r>
            <w:r/>
          </w:p>
        </w:tc>
        <w:tc>
          <w:tcPr>
            <w:tcW w:w="2292" w:type="dxa"/>
            <w:vAlign w:val="top"/>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t xml:space="preserve">禁毒展览馆</w:t>
            </w:r>
            <w:r>
              <w:rPr>
                <w:rFonts w:hint="eastAsia" w:ascii="宋体" w:hAnsi="宋体" w:cs="宋体"/>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展厅</w:t>
            </w:r>
            <w:r>
              <w:rPr>
                <w:rFonts w:hint="eastAsia" w:ascii="宋体" w:hAnsi="宋体" w:cs="宋体"/>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2</w:t>
            </w:r>
            <w:r>
              <w:rPr>
                <w:rFonts w:hint="eastAsia" w:ascii="宋体" w:hAnsi="宋体" w:cs="宋体"/>
                <w:bCs/>
                <w:color w:val="000000"/>
                <w:spacing w:val="2"/>
                <w:sz w:val="24"/>
                <w:szCs w:val="24"/>
              </w:rPr>
            </w:r>
            <w:r/>
          </w:p>
        </w:tc>
        <w:tc>
          <w:tcPr>
            <w:tcW w:w="2174" w:type="dxa"/>
            <w:vAlign w:val="top"/>
            <w:textDirection w:val="lrTb"/>
            <w:noWrap w:val="false"/>
          </w:tcPr>
          <w:p>
            <w:pPr>
              <w:pStyle w:val="1070"/>
              <w:jc w:val="center"/>
              <w:pageBreakBefore w:val="0"/>
              <w:spacing w:line="500" w:lineRule="exact"/>
              <w:rPr>
                <w:rFonts w:hint="eastAsia" w:ascii="宋体" w:hAnsi="宋体" w:cs="宋体"/>
                <w:bCs/>
                <w:color w:val="000000"/>
                <w:spacing w:val="2"/>
                <w:sz w:val="24"/>
                <w:szCs w:val="24"/>
              </w:rPr>
            </w:pPr>
            <w:r>
              <w:rPr>
                <w:rFonts w:hint="eastAsia" w:ascii="宋体" w:hAnsi="宋体" w:cs="宋体"/>
                <w:bCs/>
                <w:color w:val="000000"/>
                <w:spacing w:val="2"/>
                <w:sz w:val="24"/>
                <w:szCs w:val="24"/>
              </w:rPr>
              <w:t xml:space="preserve">2</w:t>
            </w:r>
            <w:r>
              <w:rPr>
                <w:rFonts w:hint="eastAsia" w:ascii="宋体" w:hAnsi="宋体" w:cs="宋体"/>
                <w:bCs/>
                <w:color w:val="000000"/>
                <w:spacing w:val="2"/>
                <w:sz w:val="24"/>
                <w:szCs w:val="24"/>
              </w:rPr>
            </w:r>
            <w:r/>
          </w:p>
        </w:tc>
      </w:tr>
      <w:tr>
        <w:trPr>
          <w:trHeight w:val="70"/>
        </w:trPr>
        <w:tc>
          <w:tcPr>
            <w:tcW w:w="1127" w:type="dxa"/>
            <w:vAlign w:val="top"/>
            <w:textDirection w:val="lrTb"/>
            <w:noWrap w:val="false"/>
          </w:tcPr>
          <w:p>
            <w:pPr>
              <w:pStyle w:val="1070"/>
              <w:jc w:val="center"/>
              <w:pageBreakBefore w:val="0"/>
              <w:spacing w:line="500" w:lineRule="exact"/>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2292" w:type="dxa"/>
            <w:vAlign w:val="top"/>
            <w:textDirection w:val="lrTb"/>
            <w:noWrap w:val="false"/>
          </w:tcPr>
          <w:p>
            <w:pPr>
              <w:pStyle w:val="1070"/>
              <w:jc w:val="center"/>
              <w:pageBreakBefore w:val="0"/>
              <w:spacing w:line="500" w:lineRule="exact"/>
              <w:rPr>
                <w:rFonts w:hint="eastAsia" w:ascii="宋体" w:hAnsi="宋体" w:cs="宋体"/>
                <w:b/>
                <w:bCs/>
                <w:color w:val="000000"/>
                <w:spacing w:val="2"/>
                <w:sz w:val="24"/>
                <w:szCs w:val="24"/>
              </w:rPr>
            </w:pPr>
            <w:r>
              <w:rPr>
                <w:rFonts w:hint="eastAsia" w:ascii="宋体" w:hAnsi="宋体" w:cs="宋体"/>
                <w:b/>
                <w:bCs/>
                <w:color w:val="000000"/>
                <w:spacing w:val="2"/>
                <w:sz w:val="24"/>
                <w:szCs w:val="24"/>
              </w:rPr>
              <w:t xml:space="preserve">共计</w:t>
            </w:r>
            <w:r>
              <w:rPr>
                <w:rFonts w:hint="eastAsia" w:ascii="宋体" w:hAnsi="宋体" w:cs="宋体"/>
                <w:b/>
                <w:bCs/>
                <w:color w:val="000000"/>
                <w:spacing w:val="2"/>
                <w:sz w:val="24"/>
                <w:szCs w:val="24"/>
              </w:rPr>
            </w:r>
            <w:r/>
          </w:p>
        </w:tc>
        <w:tc>
          <w:tcPr>
            <w:tcW w:w="1945" w:type="dxa"/>
            <w:vAlign w:val="center"/>
            <w:textDirection w:val="lrTb"/>
            <w:noWrap w:val="false"/>
          </w:tcPr>
          <w:p>
            <w:pPr>
              <w:pStyle w:val="1070"/>
              <w:jc w:val="center"/>
              <w:pageBreakBefore w:val="0"/>
              <w:spacing w:line="500" w:lineRule="exact"/>
              <w:rPr>
                <w:rFonts w:hint="eastAsia" w:ascii="宋体" w:hAnsi="宋体" w:cs="宋体"/>
                <w:b/>
                <w:bCs/>
                <w:color w:val="000000"/>
                <w:spacing w:val="2"/>
                <w:sz w:val="24"/>
                <w:szCs w:val="24"/>
              </w:rPr>
            </w:pPr>
            <w:r>
              <w:rPr>
                <w:rFonts w:hint="eastAsia" w:ascii="宋体" w:hAnsi="宋体" w:cs="宋体"/>
                <w:b/>
                <w:bCs/>
                <w:color w:val="000000"/>
                <w:spacing w:val="2"/>
                <w:sz w:val="24"/>
                <w:szCs w:val="24"/>
              </w:rPr>
            </w:r>
            <w:r/>
          </w:p>
        </w:tc>
        <w:tc>
          <w:tcPr>
            <w:tcW w:w="1271" w:type="dxa"/>
            <w:vAlign w:val="center"/>
            <w:textDirection w:val="lrTb"/>
            <w:noWrap w:val="false"/>
          </w:tcPr>
          <w:p>
            <w:pPr>
              <w:pStyle w:val="1070"/>
              <w:jc w:val="center"/>
              <w:pageBreakBefore w:val="0"/>
              <w:spacing w:line="500" w:lineRule="exact"/>
              <w:rPr>
                <w:rFonts w:hint="eastAsia" w:ascii="宋体" w:hAnsi="宋体" w:cs="宋体"/>
                <w:b/>
                <w:bCs/>
                <w:color w:val="000000"/>
                <w:spacing w:val="2"/>
                <w:sz w:val="24"/>
                <w:szCs w:val="24"/>
              </w:rPr>
            </w:pPr>
            <w:r>
              <w:rPr>
                <w:rFonts w:hint="eastAsia" w:ascii="宋体" w:hAnsi="宋体" w:cs="宋体"/>
                <w:b/>
                <w:bCs/>
                <w:color w:val="000000"/>
                <w:spacing w:val="2"/>
                <w:sz w:val="24"/>
                <w:szCs w:val="24"/>
              </w:rPr>
            </w:r>
            <w:r/>
          </w:p>
        </w:tc>
        <w:tc>
          <w:tcPr>
            <w:tcW w:w="2174" w:type="dxa"/>
            <w:vAlign w:val="top"/>
            <w:textDirection w:val="lrTb"/>
            <w:noWrap w:val="false"/>
          </w:tcPr>
          <w:p>
            <w:pPr>
              <w:pStyle w:val="1070"/>
              <w:jc w:val="center"/>
              <w:pageBreakBefore w:val="0"/>
              <w:spacing w:line="500" w:lineRule="exact"/>
              <w:rPr>
                <w:rFonts w:hint="eastAsia" w:ascii="宋体" w:hAnsi="宋体" w:cs="宋体"/>
                <w:b/>
                <w:bCs/>
                <w:color w:val="000000"/>
                <w:spacing w:val="2"/>
                <w:sz w:val="24"/>
                <w:szCs w:val="24"/>
              </w:rPr>
            </w:pPr>
            <w:r>
              <w:rPr>
                <w:rFonts w:hint="eastAsia" w:ascii="宋体" w:hAnsi="宋体" w:cs="宋体"/>
                <w:b/>
                <w:bCs/>
                <w:color w:val="000000"/>
                <w:spacing w:val="2"/>
                <w:sz w:val="24"/>
                <w:szCs w:val="24"/>
              </w:rPr>
              <w:t xml:space="preserve">29人</w:t>
            </w:r>
            <w:r>
              <w:rPr>
                <w:rFonts w:hint="eastAsia" w:ascii="宋体" w:hAnsi="宋体" w:cs="宋体"/>
                <w:b/>
                <w:bCs/>
                <w:color w:val="000000"/>
                <w:spacing w:val="2"/>
                <w:sz w:val="24"/>
                <w:szCs w:val="24"/>
              </w:rPr>
            </w:r>
            <w:r/>
          </w:p>
        </w:tc>
      </w:tr>
    </w:tbl>
    <w:p>
      <w:pPr>
        <w:pStyle w:val="1070"/>
        <w:ind w:firstLine="482"/>
        <w:pageBreakBefore w:val="0"/>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四、报价方式</w:t>
      </w:r>
      <w:r>
        <w:rPr>
          <w:rFonts w:hint="eastAsia" w:ascii="宋体" w:hAnsi="宋体" w:cs="宋体"/>
          <w:b/>
          <w:bCs/>
          <w:color w:val="000000"/>
          <w:sz w:val="24"/>
          <w:szCs w:val="24"/>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1.本项目投标报价为</w:t>
      </w:r>
      <w:r>
        <w:rPr>
          <w:rFonts w:hint="eastAsia" w:cs="宋体"/>
          <w:b/>
          <w:bCs/>
          <w:color w:val="000000"/>
          <w:u w:val="single"/>
        </w:rPr>
        <w:t xml:space="preserve">固定总价</w:t>
      </w:r>
      <w:r>
        <w:rPr>
          <w:rFonts w:hint="eastAsia" w:cs="宋体"/>
          <w:color w:val="000000"/>
        </w:rPr>
        <w:t xml:space="preserve">，投标总价应</w:t>
      </w:r>
      <w:r>
        <w:rPr>
          <w:rFonts w:hint="eastAsia" w:cs="宋体"/>
          <w:color w:val="000000"/>
        </w:rPr>
        <w:t xml:space="preserve">包括招标文件所确定的招标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中标人应保障服务人员的基本法定待遇，但采购人并不为此支付增加的有关费用。</w:t>
      </w:r>
      <w:r>
        <w:rPr>
          <w:rFonts w:hint="eastAsia" w:cs="宋体"/>
          <w:color w:val="000000"/>
        </w:rPr>
      </w:r>
      <w:r/>
    </w:p>
    <w:p>
      <w:pPr>
        <w:pStyle w:val="1070"/>
        <w:ind w:firstLine="480"/>
        <w:keepLines w:val="0"/>
        <w:keepNext w:val="0"/>
        <w:pageBreakBefore w:val="0"/>
        <w:spacing w:line="500" w:lineRule="exact"/>
        <w:widowControl w:val="off"/>
        <w:rPr>
          <w:rFonts w:hint="eastAsia" w:ascii="宋体" w:hAnsi="宋体" w:cs="宋体"/>
          <w:b w:val="0"/>
          <w:bCs/>
          <w:color w:val="000000"/>
          <w:sz w:val="24"/>
          <w:szCs w:val="24"/>
        </w:rPr>
      </w:pPr>
      <w:r>
        <w:rPr>
          <w:rFonts w:hint="eastAsia" w:ascii="宋体" w:hAnsi="宋体" w:cs="宋体"/>
          <w:b w:val="0"/>
          <w:bCs/>
          <w:color w:val="000000"/>
          <w:sz w:val="24"/>
          <w:szCs w:val="24"/>
          <w:lang w:val="en-US" w:eastAsia="zh-CN"/>
        </w:rPr>
        <w:t xml:space="preserve">2.</w:t>
      </w:r>
      <w:r>
        <w:rPr>
          <w:rFonts w:hint="eastAsia" w:ascii="宋体" w:hAnsi="宋体" w:cs="宋体"/>
          <w:b w:val="0"/>
          <w:bCs/>
          <w:color w:val="000000"/>
          <w:sz w:val="24"/>
          <w:szCs w:val="24"/>
        </w:rPr>
        <w:t xml:space="preserve">投标人应严格遵守国家有关的法律、法规及行业标准，负责员工的一切工资、福利、保险等费用，所有服务员工上岗前必须签订劳动合同,员工的合法权益须核算在投标报价中，否则报价无效；员工因社保、工资、福利等问题产生的纠纷和发生职业暴露、工伤、疾病乃至死亡的一切责任及费用由投标人全部负责。所有员工进场服务时须提供健康体检证明（费用由投标人负责），投标人应考虑本项目全年所有人员的高温费、社保、税金以及另派遣人员完成法定假日加班和周六周日的值班费，都应按国家规定标准执行。</w:t>
      </w:r>
      <w:r>
        <w:rPr>
          <w:rFonts w:hint="eastAsia" w:ascii="宋体" w:hAnsi="宋体" w:cs="宋体"/>
          <w:b w:val="0"/>
          <w:bCs/>
          <w:color w:val="000000"/>
          <w:sz w:val="24"/>
          <w:szCs w:val="24"/>
        </w:rPr>
      </w:r>
      <w:r/>
    </w:p>
    <w:p>
      <w:pPr>
        <w:pStyle w:val="1070"/>
        <w:ind w:firstLine="480"/>
        <w:jc w:val="left"/>
        <w:pageBreakBefore w:val="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采购人特别要求所产生的加班费，是指本采购文件要求的服务以外另行以书面（或者口头）形式通知的服务内容所产生的加班费（保安工作期间超出工作职责和范围等的内容均属于使用人特别要求，如搬运物品凳子、台子等以及地下车库不是职责的看守、帮助物业看管、大型活动的搬运、看守等），核算加班费时，以最低工资标准作为基数，每月21.75个工作日，按国家相关规定的工资倍数计算，加班时间≥4小时即按一天计算加班费用，加班时间＜4小时的，按实际加班时间计算加班费用。</w:t>
      </w:r>
      <w:r>
        <w:rPr>
          <w:rFonts w:hint="eastAsia" w:ascii="宋体" w:hAnsi="宋体" w:cs="宋体"/>
          <w:color w:val="000000"/>
          <w:sz w:val="24"/>
          <w:szCs w:val="24"/>
        </w:rPr>
      </w:r>
      <w:r/>
    </w:p>
    <w:p>
      <w:pPr>
        <w:pStyle w:val="1070"/>
        <w:ind w:firstLine="482"/>
        <w:jc w:val="left"/>
        <w:pageBreakBefore w:val="0"/>
        <w:spacing w:line="500" w:lineRule="exact"/>
        <w:rPr>
          <w:rFonts w:hint="eastAsia" w:ascii="宋体" w:hAnsi="宋体" w:cs="宋体"/>
          <w:color w:val="000000"/>
          <w:sz w:val="24"/>
          <w:szCs w:val="24"/>
        </w:rPr>
      </w:pPr>
      <w:r>
        <w:rPr>
          <w:rFonts w:hint="eastAsia" w:ascii="宋体" w:hAnsi="宋体" w:cs="宋体"/>
          <w:b/>
          <w:bCs/>
          <w:color w:val="000000"/>
          <w:sz w:val="24"/>
          <w:szCs w:val="24"/>
        </w:rPr>
        <w:t xml:space="preserve">五、付款方式：</w:t>
      </w:r>
      <w:r>
        <w:rPr>
          <w:rFonts w:hint="eastAsia" w:ascii="宋体" w:hAnsi="宋体" w:cs="宋体"/>
          <w:color w:val="000000"/>
          <w:sz w:val="24"/>
          <w:szCs w:val="24"/>
        </w:rPr>
        <w:t xml:space="preserve">合同生效后，采购人支付合同总额的30%作为预付款给成交供应商（签订合同时，供应商明确表示无需预付款或者主动要求降低预付款比例的，采购人可不适用前述规定）</w:t>
      </w:r>
      <w:r>
        <w:rPr>
          <w:rFonts w:hint="eastAsia" w:ascii="宋体" w:hAnsi="宋体" w:cs="宋体"/>
          <w:color w:val="000000"/>
          <w:sz w:val="24"/>
          <w:szCs w:val="24"/>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根据产生的费用</w:t>
      </w:r>
      <w:r>
        <w:rPr>
          <w:rFonts w:hint="eastAsia" w:cs="宋体"/>
          <w:color w:val="000000"/>
          <w:lang w:val="en-US" w:eastAsia="zh-CN"/>
        </w:rPr>
        <w:t xml:space="preserve">每半年结算一次服务费</w:t>
      </w:r>
      <w:r>
        <w:rPr>
          <w:rFonts w:hint="eastAsia" w:cs="宋体"/>
          <w:color w:val="000000"/>
        </w:rPr>
        <w:t xml:space="preserve">，按半年度考核后按实结算。考核达90分（含）以上，支付半年应付金额的100%；考核达80分（含）-90分，支付半年应付金额的90%；考核达70分（含）-80分，支付半年应付金额的80%；考核达70分以下，支付半年应付金额的50%。</w:t>
      </w:r>
      <w:r>
        <w:rPr>
          <w:rFonts w:hint="eastAsia" w:cs="宋体"/>
          <w:color w:val="000000"/>
        </w:rPr>
      </w:r>
      <w:r/>
    </w:p>
    <w:p>
      <w:pPr>
        <w:pStyle w:val="1070"/>
        <w:ind w:firstLine="482"/>
        <w:pageBreakBefore w:val="0"/>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六、保安考核细则</w:t>
      </w:r>
      <w:r>
        <w:rPr>
          <w:rFonts w:hint="eastAsia" w:ascii="宋体" w:hAnsi="宋体" w:cs="宋体"/>
          <w:b/>
          <w:bCs/>
          <w:color w:val="000000"/>
          <w:sz w:val="24"/>
          <w:szCs w:val="24"/>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1</w:t>
      </w:r>
      <w:r>
        <w:rPr>
          <w:rFonts w:hint="eastAsia" w:cs="宋体"/>
          <w:color w:val="000000"/>
          <w:lang w:val="en-US" w:eastAsia="zh-CN"/>
        </w:rPr>
        <w:t xml:space="preserve">.</w:t>
      </w:r>
      <w:r>
        <w:rPr>
          <w:rFonts w:hint="eastAsia" w:cs="宋体"/>
          <w:color w:val="000000"/>
        </w:rPr>
        <w:t xml:space="preserve">当班人员着装整齐、仪表整洁、按要求佩戴工作牌。发现一项不符合要求每次扣1分。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2</w:t>
      </w:r>
      <w:r>
        <w:rPr>
          <w:rFonts w:hint="eastAsia" w:cs="宋体"/>
          <w:color w:val="000000"/>
          <w:lang w:val="en-US" w:eastAsia="zh-CN"/>
        </w:rPr>
        <w:t xml:space="preserve">.</w:t>
      </w:r>
      <w:r>
        <w:rPr>
          <w:rFonts w:hint="eastAsia" w:cs="宋体"/>
          <w:color w:val="000000"/>
        </w:rPr>
        <w:t xml:space="preserve">按时交接班，无缺岗、迟到早退现象、在</w:t>
      </w:r>
      <w:r>
        <w:rPr>
          <w:rFonts w:hint="eastAsia" w:cs="宋体"/>
          <w:color w:val="000000"/>
          <w:lang w:eastAsia="zh-CN"/>
        </w:rPr>
        <w:t xml:space="preserve">采购人</w:t>
      </w:r>
      <w:r>
        <w:rPr>
          <w:rFonts w:hint="eastAsia" w:cs="宋体"/>
          <w:color w:val="000000"/>
        </w:rPr>
        <w:t xml:space="preserve">不知情的前提下私自脱岗发现一次扣5分，迟到早退一次扣2分。有突发紧急情况不报扣5分。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3</w:t>
      </w:r>
      <w:r>
        <w:rPr>
          <w:rFonts w:hint="eastAsia" w:cs="宋体"/>
          <w:color w:val="000000"/>
          <w:lang w:val="en-US" w:eastAsia="zh-CN"/>
        </w:rPr>
        <w:t xml:space="preserve">.</w:t>
      </w:r>
      <w:r>
        <w:rPr>
          <w:rFonts w:hint="eastAsia" w:cs="宋体"/>
          <w:color w:val="000000"/>
        </w:rPr>
        <w:t xml:space="preserve">区域化巡防责任制管理到位，认真巡查，台账记录真实详尽。上班时间不得做与工作无关的事。闲聊、玩手机、吸游烟、发现一次扣1分，睡觉、喝酒、看书、打牌、下棋、离岗、台账无记录或记录不全、每次扣2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4</w:t>
      </w:r>
      <w:r>
        <w:rPr>
          <w:rFonts w:hint="eastAsia" w:cs="宋体"/>
          <w:color w:val="000000"/>
          <w:lang w:val="en-US" w:eastAsia="zh-CN"/>
        </w:rPr>
        <w:t xml:space="preserve">.</w:t>
      </w:r>
      <w:r>
        <w:rPr>
          <w:rFonts w:hint="eastAsia" w:cs="宋体"/>
          <w:color w:val="000000"/>
        </w:rPr>
        <w:t xml:space="preserve">上班时看到有人踩踏绿化、摘花、赤膊、攀爬设施、睡在凳子上等不文明行为，当班人员必须立即进行阻止和劝说，每发现不作为一次扣1分。发现未经允许宠物、车辆进入内的行为，不作为，不劝离每次扣2分。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5</w:t>
      </w:r>
      <w:r>
        <w:rPr>
          <w:rFonts w:hint="eastAsia" w:cs="宋体"/>
          <w:color w:val="000000"/>
          <w:lang w:val="en-US" w:eastAsia="zh-CN"/>
        </w:rPr>
        <w:t xml:space="preserve">.</w:t>
      </w:r>
      <w:r>
        <w:rPr>
          <w:rFonts w:hint="eastAsia" w:cs="宋体"/>
          <w:color w:val="000000"/>
        </w:rPr>
        <w:t xml:space="preserve">因工作疏忽、管理失当，造成本岗位范围内植物、设施等财产损失的，按实际价值赔偿，并按损失的轻重予以2至5分不等的扣分。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6</w:t>
      </w:r>
      <w:r>
        <w:rPr>
          <w:rFonts w:hint="eastAsia" w:cs="宋体"/>
          <w:color w:val="000000"/>
          <w:lang w:val="en-US" w:eastAsia="zh-CN"/>
        </w:rPr>
        <w:t xml:space="preserve">.</w:t>
      </w:r>
      <w:r>
        <w:rPr>
          <w:rFonts w:hint="eastAsia" w:cs="宋体"/>
          <w:color w:val="000000"/>
        </w:rPr>
        <w:t xml:space="preserve">门卫值班室24小时有人值守（上洗手间除外），不得把座椅搬出门卫室，如违反以上规定每次扣1分，无故私自脱岗发现一次扣5分，迟到早退一次扣2分。有突发紧急情况不报扣5分。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7</w:t>
      </w:r>
      <w:r>
        <w:rPr>
          <w:rFonts w:hint="eastAsia" w:cs="宋体"/>
          <w:color w:val="000000"/>
          <w:lang w:val="en-US" w:eastAsia="zh-CN"/>
        </w:rPr>
        <w:t xml:space="preserve">.</w:t>
      </w:r>
      <w:r>
        <w:rPr>
          <w:rFonts w:hint="eastAsia" w:cs="宋体"/>
          <w:color w:val="000000"/>
        </w:rPr>
        <w:t xml:space="preserve">上班前五分钟，现场主管必须召集交接班人员集合，要求当班人员统一着装，检查仪容仪表及规定佩戴的物品是否齐全。做好交接班记录，如没按规定操作每次扣2分。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8</w:t>
      </w:r>
      <w:r>
        <w:rPr>
          <w:rFonts w:hint="eastAsia" w:cs="宋体"/>
          <w:color w:val="000000"/>
          <w:lang w:val="en-US" w:eastAsia="zh-CN"/>
        </w:rPr>
        <w:t xml:space="preserve">.</w:t>
      </w:r>
      <w:r>
        <w:rPr>
          <w:rFonts w:hint="eastAsia" w:cs="宋体"/>
          <w:color w:val="000000"/>
        </w:rPr>
        <w:t xml:space="preserve">保安人员上班时必须随身佩带对讲机，同时要确保对讲机处于正常工作状态，随叫随答，对讲机内不准讲与工作无关及消极的话语和污言秽语。呼叫无应答或语言不规范一次扣3分。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9</w:t>
      </w:r>
      <w:r>
        <w:rPr>
          <w:rFonts w:hint="eastAsia" w:cs="宋体"/>
          <w:color w:val="000000"/>
          <w:lang w:val="en-US" w:eastAsia="zh-CN"/>
        </w:rPr>
        <w:t xml:space="preserve">.</w:t>
      </w:r>
      <w:r>
        <w:rPr>
          <w:rFonts w:hint="eastAsia" w:cs="宋体"/>
          <w:color w:val="000000"/>
        </w:rPr>
        <w:t xml:space="preserve">因玩忽职守，造成重大经济损失或人员伤亡的，如火灾、意外伤害等（自然灾害除外），当事人送交公安机关处理。所发生的经济损失和后果均由保安服务公司承担。</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10</w:t>
      </w:r>
      <w:r>
        <w:rPr>
          <w:rFonts w:hint="eastAsia" w:cs="宋体"/>
          <w:color w:val="000000"/>
          <w:lang w:val="en-US" w:eastAsia="zh-CN"/>
        </w:rPr>
        <w:t xml:space="preserve">.</w:t>
      </w:r>
      <w:r>
        <w:rPr>
          <w:rFonts w:hint="eastAsia" w:cs="宋体"/>
          <w:color w:val="000000"/>
        </w:rPr>
        <w:t xml:space="preserve">保安人员上班监守自盗，在照价赔偿的同时扣10分，并立即进行人员调整，情节严重者移送派出所处理。所发生的经济损失和后果均由保安服务公司承担。</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11</w:t>
      </w:r>
      <w:r>
        <w:rPr>
          <w:rFonts w:hint="eastAsia" w:cs="宋体"/>
          <w:color w:val="000000"/>
          <w:lang w:val="en-US" w:eastAsia="zh-CN"/>
        </w:rPr>
        <w:t xml:space="preserve">.</w:t>
      </w:r>
      <w:r>
        <w:rPr>
          <w:rFonts w:hint="eastAsia" w:cs="宋体"/>
          <w:color w:val="000000"/>
        </w:rPr>
        <w:t xml:space="preserve">发现可疑人员，要及时报告、主动盘查、跟踪，并防止意外发生。如知情不报扣5分，处理不当扣3分。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12</w:t>
      </w:r>
      <w:r>
        <w:rPr>
          <w:rFonts w:hint="eastAsia" w:cs="宋体"/>
          <w:color w:val="000000"/>
          <w:lang w:val="en-US" w:eastAsia="zh-CN"/>
        </w:rPr>
        <w:t xml:space="preserve">.</w:t>
      </w:r>
      <w:r>
        <w:rPr>
          <w:rFonts w:hint="eastAsia" w:cs="宋体"/>
          <w:color w:val="000000"/>
        </w:rPr>
        <w:t xml:space="preserve">利用监控及时掌握情况，详细记录所看到的异常情况，和各岗须有良好的呼应配合。发生情况不呼叫不支援不上报扣2分，造成严重后果的扣10分。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13</w:t>
      </w:r>
      <w:r>
        <w:rPr>
          <w:rFonts w:hint="eastAsia" w:cs="宋体"/>
          <w:color w:val="000000"/>
          <w:lang w:val="en-US" w:eastAsia="zh-CN"/>
        </w:rPr>
        <w:t xml:space="preserve">.</w:t>
      </w:r>
      <w:r>
        <w:rPr>
          <w:rFonts w:hint="eastAsia" w:cs="宋体"/>
          <w:color w:val="000000"/>
        </w:rPr>
        <w:t xml:space="preserve">门卫室环境整洁，设备设施清洁完好。不符合要求的每项扣2分。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14</w:t>
      </w:r>
      <w:r>
        <w:rPr>
          <w:rFonts w:hint="eastAsia" w:cs="宋体"/>
          <w:color w:val="000000"/>
          <w:lang w:val="en-US" w:eastAsia="zh-CN"/>
        </w:rPr>
        <w:t xml:space="preserve">.</w:t>
      </w:r>
      <w:r>
        <w:rPr>
          <w:rFonts w:hint="eastAsia" w:cs="宋体"/>
          <w:color w:val="000000"/>
        </w:rPr>
        <w:t xml:space="preserve">服从采购单位管理和安排，遵章守纪。无损坏采购单位形象的言行举止。不服从管理一次扣5分。</w:t>
      </w:r>
      <w:r>
        <w:rPr>
          <w:rFonts w:hint="eastAsia" w:cs="宋体"/>
          <w:color w:val="000000"/>
        </w:rPr>
      </w:r>
      <w:r/>
    </w:p>
    <w:p>
      <w:pPr>
        <w:pStyle w:val="1105"/>
        <w:ind w:firstLine="480"/>
        <w:pageBreakBefore w:val="0"/>
        <w:spacing w:before="0" w:line="500" w:lineRule="exact"/>
        <w:tabs>
          <w:tab w:val="left" w:pos="567" w:leader="none"/>
        </w:tabs>
        <w:rPr>
          <w:rFonts w:hint="eastAsia" w:cs="宋体"/>
          <w:color w:val="000000"/>
        </w:rPr>
      </w:pPr>
      <w:r>
        <w:rPr>
          <w:rFonts w:hint="eastAsia" w:cs="宋体"/>
          <w:color w:val="000000"/>
        </w:rPr>
        <w:t xml:space="preserve">15</w:t>
      </w:r>
      <w:r>
        <w:rPr>
          <w:rFonts w:hint="eastAsia" w:cs="宋体"/>
          <w:color w:val="000000"/>
          <w:lang w:val="en-US" w:eastAsia="zh-CN"/>
        </w:rPr>
        <w:t xml:space="preserve">.</w:t>
      </w:r>
      <w:r>
        <w:rPr>
          <w:rFonts w:hint="eastAsia" w:cs="宋体"/>
          <w:color w:val="000000"/>
        </w:rPr>
        <w:t xml:space="preserve">违反上述细则需在规定期限内整改，如未及时整改或整改不到位将加倍扣分。</w:t>
      </w:r>
      <w:r>
        <w:rPr>
          <w:rFonts w:hint="eastAsia" w:cs="宋体"/>
          <w:color w:val="000000"/>
        </w:rPr>
      </w:r>
      <w:r/>
    </w:p>
    <w:p>
      <w:pPr>
        <w:pStyle w:val="1105"/>
        <w:ind w:firstLine="480"/>
        <w:pageBreakBefore w:val="0"/>
        <w:spacing w:before="0" w:line="500" w:lineRule="exact"/>
        <w:tabs>
          <w:tab w:val="left" w:pos="567" w:leader="none"/>
        </w:tabs>
        <w:rPr>
          <w:rFonts w:cs="宋体"/>
          <w:color w:val="000000"/>
        </w:rPr>
      </w:pPr>
      <w:r>
        <w:rPr>
          <w:rFonts w:hint="eastAsia" w:cs="宋体"/>
          <w:color w:val="000000"/>
        </w:rPr>
        <w:t xml:space="preserve">16</w:t>
      </w:r>
      <w:r>
        <w:rPr>
          <w:rFonts w:hint="eastAsia" w:cs="宋体"/>
          <w:color w:val="000000"/>
          <w:lang w:val="en-US" w:eastAsia="zh-CN"/>
        </w:rPr>
        <w:t xml:space="preserve">.</w:t>
      </w:r>
      <w:r>
        <w:rPr>
          <w:rFonts w:hint="eastAsia" w:cs="宋体"/>
          <w:color w:val="000000"/>
        </w:rPr>
        <w:t xml:space="preserve">采购人如对考核办法进行更改，则根据调整后的考核办法执行。</w:t>
      </w:r>
      <w:r>
        <w:rPr>
          <w:rFonts w:cs="宋体"/>
          <w:color w:val="000000"/>
        </w:rPr>
      </w:r>
      <w:r/>
    </w:p>
    <w:p>
      <w:pPr>
        <w:pStyle w:val="1164"/>
        <w:contextualSpacing/>
        <w:ind w:left="-2" w:firstLine="480"/>
        <w:jc w:val="left"/>
        <w:spacing w:line="360" w:lineRule="auto"/>
        <w:tabs>
          <w:tab w:val="left" w:pos="567" w:leader="none"/>
        </w:tabs>
        <w:rPr>
          <w:rFonts w:ascii="宋体" w:hAnsi="宋体"/>
          <w:color w:val="000000"/>
          <w:sz w:val="24"/>
          <w:szCs w:val="24"/>
        </w:rPr>
      </w:pPr>
      <w:r>
        <w:rPr>
          <w:rFonts w:ascii="宋体" w:hAnsi="宋体"/>
          <w:color w:val="000000"/>
          <w:sz w:val="24"/>
          <w:szCs w:val="24"/>
        </w:rPr>
      </w:r>
      <w:r/>
    </w:p>
    <w:p>
      <w:pPr>
        <w:pStyle w:val="1164"/>
        <w:contextualSpacing/>
        <w:ind w:firstLine="480"/>
        <w:jc w:val="left"/>
        <w:spacing w:line="360" w:lineRule="auto"/>
        <w:rPr>
          <w:rFonts w:ascii="宋体" w:hAnsi="宋体"/>
          <w:color w:val="000000"/>
          <w:sz w:val="24"/>
          <w:szCs w:val="24"/>
        </w:rPr>
      </w:pPr>
      <w:r>
        <w:rPr>
          <w:rFonts w:ascii="宋体" w:hAnsi="宋体"/>
          <w:color w:val="000000"/>
          <w:sz w:val="24"/>
          <w:szCs w:val="24"/>
        </w:rPr>
      </w:r>
      <w:r/>
    </w:p>
    <w:p>
      <w:pPr>
        <w:pStyle w:val="1070"/>
        <w:spacing w:line="440" w:lineRule="exact"/>
        <w:rPr>
          <w:rFonts w:ascii="宋体" w:hAnsi="宋体"/>
          <w:b/>
          <w:color w:val="000000"/>
        </w:rPr>
      </w:pPr>
      <w:r>
        <w:rPr>
          <w:rFonts w:ascii="宋体" w:hAnsi="宋体"/>
          <w:b/>
          <w:color w:val="000000"/>
        </w:rPr>
      </w:r>
      <w:r/>
    </w:p>
    <w:p>
      <w:pPr>
        <w:pStyle w:val="1070"/>
        <w:rPr>
          <w:rFonts w:ascii="宋体" w:hAnsi="宋体"/>
          <w:bCs/>
          <w:color w:val="000000"/>
        </w:rPr>
      </w:pPr>
      <w:r>
        <w:rPr>
          <w:rFonts w:ascii="宋体" w:hAnsi="宋体"/>
          <w:bCs/>
          <w:color w:val="000000"/>
        </w:rPr>
      </w:r>
      <w:r/>
    </w:p>
    <w:p>
      <w:pPr>
        <w:pStyle w:val="1070"/>
        <w:jc w:val="center"/>
        <w:spacing w:line="360" w:lineRule="auto"/>
        <w:rPr>
          <w:rFonts w:ascii="宋体" w:hAnsi="宋体"/>
          <w:b/>
          <w:color w:val="000000"/>
          <w:sz w:val="36"/>
          <w:szCs w:val="36"/>
        </w:rPr>
        <w:outlineLvl w:val="0"/>
      </w:pPr>
      <w:r/>
      <w:bookmarkStart w:id="815" w:name="_Toc99301425"/>
      <w:r>
        <w:rPr>
          <w:rFonts w:ascii="宋体" w:hAnsi="宋体"/>
          <w:b/>
          <w:color w:val="000000"/>
          <w:sz w:val="36"/>
          <w:szCs w:val="36"/>
        </w:rPr>
        <w:br w:type="page" w:clear="all"/>
      </w:r>
      <w:r>
        <w:rPr>
          <w:rFonts w:ascii="宋体" w:hAnsi="宋体"/>
          <w:b/>
          <w:color w:val="000000"/>
          <w:sz w:val="36"/>
          <w:szCs w:val="36"/>
        </w:rPr>
        <w:t xml:space="preserve">第六章   拟签订的合同文本</w:t>
      </w:r>
      <w:bookmarkEnd w:id="815"/>
      <w:r>
        <w:rPr>
          <w:rFonts w:ascii="宋体" w:hAnsi="宋体"/>
          <w:b/>
          <w:color w:val="000000"/>
          <w:sz w:val="36"/>
          <w:szCs w:val="36"/>
        </w:rPr>
      </w:r>
      <w:r/>
    </w:p>
    <w:p>
      <w:pPr>
        <w:pStyle w:val="1111"/>
        <w:keepLines w:val="0"/>
        <w:keepNext w:val="0"/>
        <w:pageBreakBefore w:val="0"/>
        <w:spacing w:line="360" w:lineRule="auto"/>
        <w:rPr>
          <w:rFonts w:eastAsia="宋体" w:cs="宋体"/>
          <w:color w:val="000000"/>
          <w:sz w:val="24"/>
          <w:szCs w:val="24"/>
        </w:rPr>
      </w:pPr>
      <w:r>
        <w:rPr>
          <w:rFonts w:hint="eastAsia" w:eastAsia="宋体" w:cs="宋体"/>
          <w:b/>
          <w:color w:val="000000"/>
          <w:sz w:val="24"/>
          <w:szCs w:val="24"/>
          <w:lang w:val="en-US" w:eastAsia="zh-CN"/>
        </w:rPr>
        <w:t xml:space="preserve">采购人</w:t>
      </w:r>
      <w:r>
        <w:rPr>
          <w:rFonts w:hint="eastAsia" w:eastAsia="宋体" w:cs="宋体"/>
          <w:b/>
          <w:color w:val="000000"/>
          <w:sz w:val="24"/>
          <w:szCs w:val="24"/>
          <w:lang w:val="zh-CN"/>
        </w:rPr>
        <w:t xml:space="preserve">（以下称甲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111"/>
        <w:keepLines w:val="0"/>
        <w:keepNext w:val="0"/>
        <w:pageBreakBefore w:val="0"/>
        <w:spacing w:line="360" w:lineRule="auto"/>
        <w:rPr>
          <w:rFonts w:eastAsia="宋体" w:cs="宋体"/>
          <w:color w:val="000000"/>
          <w:sz w:val="24"/>
          <w:szCs w:val="24"/>
          <w:u w:val="single"/>
        </w:rPr>
      </w:pPr>
      <w:r>
        <w:rPr>
          <w:rFonts w:hint="eastAsia" w:eastAsia="宋体" w:cs="宋体"/>
          <w:b/>
          <w:color w:val="000000"/>
          <w:sz w:val="24"/>
          <w:szCs w:val="24"/>
          <w:lang w:val="en-US" w:eastAsia="zh-CN"/>
        </w:rPr>
        <w:t xml:space="preserve">中标人</w:t>
      </w:r>
      <w:r>
        <w:rPr>
          <w:rFonts w:hint="eastAsia" w:eastAsia="宋体" w:cs="宋体"/>
          <w:b/>
          <w:color w:val="000000"/>
          <w:sz w:val="24"/>
          <w:szCs w:val="24"/>
        </w:rPr>
        <w:t xml:space="preserve">（</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88"/>
        <w:ind w:firstLine="5520"/>
        <w:keepLines w:val="0"/>
        <w:keepNext w:val="0"/>
        <w:pageBreakBefore w:val="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111"/>
        <w:ind w:firstLine="480"/>
        <w:keepLines w:val="0"/>
        <w:keepNext w:val="0"/>
        <w:pageBreakBefore w:val="0"/>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111"/>
        <w:ind w:firstLine="482"/>
        <w:keepLines w:val="0"/>
        <w:keepNext w:val="0"/>
        <w:pageBreakBefore w:val="0"/>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070"/>
        <w:ind w:firstLine="480"/>
        <w:jc w:val="left"/>
        <w:keepLines w:val="0"/>
        <w:keepNext w:val="0"/>
        <w:pageBreakBefore w:val="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         ，</w:t>
      </w:r>
      <w:r>
        <w:rPr>
          <w:rFonts w:hint="eastAsia" w:ascii="宋体" w:hAnsi="宋体" w:cs="宋体"/>
          <w:color w:val="000000"/>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111"/>
        <w:ind w:firstLine="482"/>
        <w:keepLines w:val="0"/>
        <w:keepNext w:val="0"/>
        <w:pageBreakBefore w:val="0"/>
        <w:spacing w:line="360" w:lineRule="auto"/>
        <w:rPr>
          <w:rFonts w:eastAsia="宋体" w:cs="宋体"/>
          <w:b/>
          <w:color w:val="000000"/>
          <w:sz w:val="24"/>
          <w:szCs w:val="24"/>
        </w:rPr>
      </w:pPr>
      <w:r>
        <w:rPr>
          <w:rFonts w:hint="eastAsia" w:eastAsia="宋体" w:cs="宋体"/>
          <w:b/>
          <w:color w:val="000000"/>
          <w:sz w:val="24"/>
          <w:szCs w:val="24"/>
        </w:rPr>
        <w:t xml:space="preserve">第二条 合同价格</w:t>
      </w:r>
      <w:r>
        <w:rPr>
          <w:rFonts w:eastAsia="宋体" w:cs="宋体"/>
          <w:b/>
          <w:color w:val="000000"/>
          <w:sz w:val="24"/>
          <w:szCs w:val="24"/>
        </w:rPr>
      </w:r>
      <w:r/>
    </w:p>
    <w:p>
      <w:pPr>
        <w:pStyle w:val="1111"/>
        <w:ind w:firstLine="482"/>
        <w:jc w:val="left"/>
        <w:keepLines w:val="0"/>
        <w:keepNext w:val="0"/>
        <w:pageBreakBefore w:val="0"/>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1111"/>
        <w:ind w:firstLine="480"/>
        <w:keepLines w:val="0"/>
        <w:keepNext w:val="0"/>
        <w:pageBreakBefore w:val="0"/>
        <w:spacing w:line="360" w:lineRule="auto"/>
        <w:rPr>
          <w:rFonts w:eastAsia="宋体" w:cs="宋体"/>
          <w:color w:val="000000"/>
          <w:sz w:val="24"/>
          <w:szCs w:val="24"/>
        </w:rPr>
      </w:pPr>
      <w:r>
        <w:rPr>
          <w:rFonts w:hint="eastAsia" w:eastAsia="宋体" w:cs="宋体"/>
          <w:color w:val="000000"/>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eastAsia="宋体" w:cs="宋体"/>
          <w:color w:val="000000"/>
          <w:sz w:val="24"/>
          <w:szCs w:val="24"/>
        </w:rPr>
      </w:r>
      <w:r/>
    </w:p>
    <w:p>
      <w:pPr>
        <w:pStyle w:val="1111"/>
        <w:ind w:firstLine="482"/>
        <w:keepLines w:val="0"/>
        <w:keepNext w:val="0"/>
        <w:pageBreakBefore w:val="0"/>
        <w:spacing w:line="360" w:lineRule="auto"/>
        <w:rPr>
          <w:rFonts w:eastAsia="宋体" w:cs="宋体"/>
          <w:b/>
          <w:color w:val="000000"/>
          <w:sz w:val="24"/>
          <w:szCs w:val="24"/>
        </w:rPr>
      </w:pPr>
      <w:r>
        <w:rPr>
          <w:rFonts w:hint="eastAsia" w:eastAsia="宋体" w:cs="宋体"/>
          <w:b/>
          <w:color w:val="000000"/>
          <w:sz w:val="24"/>
          <w:szCs w:val="24"/>
        </w:rPr>
        <w:t xml:space="preserve">第三条</w:t>
      </w:r>
      <w:r>
        <w:rPr>
          <w:rFonts w:eastAsia="宋体" w:cs="宋体"/>
          <w:b/>
          <w:color w:val="000000"/>
          <w:sz w:val="24"/>
          <w:szCs w:val="24"/>
        </w:rPr>
        <w:t xml:space="preserve"> </w:t>
      </w:r>
      <w:r>
        <w:rPr>
          <w:rFonts w:hint="eastAsia" w:eastAsia="宋体" w:cs="宋体"/>
          <w:b/>
          <w:color w:val="000000"/>
          <w:sz w:val="24"/>
          <w:szCs w:val="24"/>
        </w:rPr>
        <w:t xml:space="preserve">合同履行期限</w:t>
      </w:r>
      <w:r>
        <w:rPr>
          <w:rFonts w:eastAsia="宋体" w:cs="宋体"/>
          <w:b/>
          <w:color w:val="000000"/>
          <w:sz w:val="24"/>
          <w:szCs w:val="24"/>
        </w:rPr>
      </w:r>
      <w:r/>
    </w:p>
    <w:p>
      <w:pPr>
        <w:pStyle w:val="1105"/>
        <w:ind w:firstLine="480"/>
        <w:keepLines w:val="0"/>
        <w:keepNext w:val="0"/>
        <w:pageBreakBefore w:val="0"/>
        <w:spacing w:before="0" w:line="360" w:lineRule="auto"/>
        <w:widowControl w:val="off"/>
        <w:tabs>
          <w:tab w:val="left" w:pos="567" w:leader="none"/>
        </w:tabs>
        <w:rPr>
          <w:rFonts w:hint="eastAsia" w:cs="宋体"/>
          <w:b/>
          <w:bCs/>
          <w:color w:val="000000"/>
        </w:rPr>
      </w:pPr>
      <w:r>
        <w:rPr>
          <w:rFonts w:hint="eastAsia" w:cs="宋体"/>
          <w:color w:val="000000"/>
        </w:rPr>
        <w:t xml:space="preserve">服务期限为三年，合同一年一签，其中：前二个月为试用期，试用期满经</w:t>
      </w:r>
      <w:r>
        <w:rPr>
          <w:rFonts w:hint="eastAsia" w:cs="宋体"/>
          <w:color w:val="000000"/>
          <w:lang w:val="en-US" w:eastAsia="zh-CN"/>
        </w:rPr>
        <w:t xml:space="preserve">甲方</w:t>
      </w:r>
      <w:r>
        <w:rPr>
          <w:rFonts w:hint="eastAsia" w:cs="宋体"/>
          <w:color w:val="000000"/>
        </w:rPr>
        <w:t xml:space="preserve">考核合格后，合同方为有效。考核不合格</w:t>
      </w:r>
      <w:r>
        <w:rPr>
          <w:rFonts w:hint="eastAsia" w:cs="宋体"/>
          <w:color w:val="000000"/>
        </w:rPr>
        <w:t xml:space="preserve">（考核分数低于70分）</w:t>
      </w:r>
      <w:r>
        <w:rPr>
          <w:rFonts w:hint="eastAsia" w:cs="宋体"/>
          <w:color w:val="000000"/>
        </w:rPr>
        <w:t xml:space="preserve">，</w:t>
      </w:r>
      <w:r>
        <w:rPr>
          <w:rFonts w:hint="eastAsia" w:cs="宋体"/>
          <w:color w:val="000000"/>
          <w:lang w:val="en-US" w:eastAsia="zh-CN"/>
        </w:rPr>
        <w:t xml:space="preserve">甲方</w:t>
      </w:r>
      <w:r>
        <w:rPr>
          <w:rFonts w:hint="eastAsia" w:cs="宋体"/>
          <w:color w:val="000000"/>
        </w:rPr>
        <w:t xml:space="preserve">有权解除合同。每年合同期满经</w:t>
      </w:r>
      <w:r>
        <w:rPr>
          <w:rFonts w:hint="eastAsia" w:cs="宋体"/>
          <w:color w:val="000000"/>
          <w:lang w:val="en-US" w:eastAsia="zh-CN"/>
        </w:rPr>
        <w:t xml:space="preserve">甲方</w:t>
      </w:r>
      <w:r>
        <w:rPr>
          <w:rFonts w:hint="eastAsia" w:cs="宋体"/>
          <w:color w:val="000000"/>
        </w:rPr>
        <w:t xml:space="preserve">考核合格后</w:t>
      </w:r>
      <w:r>
        <w:rPr>
          <w:rFonts w:hint="eastAsia" w:cs="宋体"/>
          <w:color w:val="000000"/>
        </w:rPr>
        <w:t xml:space="preserve">（考核分数低于70分）</w:t>
      </w:r>
      <w:r>
        <w:rPr>
          <w:rFonts w:hint="eastAsia" w:cs="宋体"/>
          <w:color w:val="000000"/>
        </w:rPr>
        <w:t xml:space="preserve">续签下一年度合同。</w:t>
      </w:r>
      <w:r>
        <w:rPr>
          <w:rFonts w:hint="eastAsia" w:cs="宋体"/>
          <w:b/>
          <w:bCs/>
          <w:color w:val="000000"/>
        </w:rPr>
      </w:r>
      <w:r/>
    </w:p>
    <w:p>
      <w:pPr>
        <w:pStyle w:val="1111"/>
        <w:ind w:firstLine="482"/>
        <w:keepLines w:val="0"/>
        <w:keepNext w:val="0"/>
        <w:pageBreakBefore w:val="0"/>
        <w:spacing w:line="360" w:lineRule="auto"/>
        <w:rPr>
          <w:rFonts w:eastAsia="宋体" w:cs="宋体"/>
          <w:b/>
          <w:color w:val="000000"/>
          <w:sz w:val="24"/>
          <w:szCs w:val="24"/>
        </w:rPr>
      </w:pPr>
      <w:r>
        <w:rPr>
          <w:rFonts w:hint="eastAsia" w:eastAsia="宋体" w:cs="宋体"/>
          <w:b/>
          <w:color w:val="000000"/>
          <w:sz w:val="24"/>
          <w:szCs w:val="24"/>
        </w:rPr>
        <w:t xml:space="preserve">第四条 组成本合同的有关文件</w:t>
      </w:r>
      <w:r>
        <w:rPr>
          <w:rFonts w:eastAsia="宋体" w:cs="宋体"/>
          <w:b/>
          <w:color w:val="000000"/>
          <w:sz w:val="24"/>
          <w:szCs w:val="24"/>
        </w:rPr>
      </w:r>
      <w:r/>
    </w:p>
    <w:p>
      <w:pPr>
        <w:pStyle w:val="1111"/>
        <w:ind w:firstLine="480"/>
        <w:keepLines w:val="0"/>
        <w:keepNext w:val="0"/>
        <w:pageBreakBefore w:val="0"/>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下列与本次采购活动有关的文件及有关附件是本合同不可分割的组成部分，与本合同具有同等法律效力，这些文件包括但不限于：</w:t>
      </w:r>
      <w:r>
        <w:rPr>
          <w:rFonts w:eastAsia="宋体" w:cs="宋体"/>
          <w:color w:val="000000"/>
          <w:sz w:val="24"/>
          <w:szCs w:val="24"/>
        </w:rPr>
      </w:r>
      <w:r/>
    </w:p>
    <w:p>
      <w:pPr>
        <w:pStyle w:val="1111"/>
        <w:ind w:firstLine="480"/>
        <w:keepLines w:val="0"/>
        <w:keepNext w:val="0"/>
        <w:pageBreakBefore w:val="0"/>
        <w:spacing w:line="360" w:lineRule="auto"/>
        <w:rPr>
          <w:rFonts w:eastAsia="宋体" w:cs="宋体"/>
          <w:color w:val="000000"/>
          <w:sz w:val="24"/>
          <w:szCs w:val="24"/>
        </w:rPr>
      </w:pPr>
      <w:r>
        <w:rPr>
          <w:rFonts w:hint="eastAsia" w:eastAsia="宋体" w:cs="宋体"/>
          <w:color w:val="000000"/>
          <w:sz w:val="24"/>
          <w:szCs w:val="24"/>
        </w:rPr>
        <w:t xml:space="preserve">（1）招标采购文件（编号：   ）           （2）乙方提供的投标文件； </w:t>
      </w:r>
      <w:r>
        <w:rPr>
          <w:rFonts w:eastAsia="宋体" w:cs="宋体"/>
          <w:color w:val="000000"/>
          <w:sz w:val="24"/>
          <w:szCs w:val="24"/>
        </w:rPr>
      </w:r>
      <w:r/>
    </w:p>
    <w:p>
      <w:pPr>
        <w:pStyle w:val="1111"/>
        <w:ind w:firstLine="480"/>
        <w:keepLines w:val="0"/>
        <w:keepNext w:val="0"/>
        <w:pageBreakBefore w:val="0"/>
        <w:spacing w:line="360" w:lineRule="auto"/>
        <w:rPr>
          <w:rFonts w:eastAsia="宋体" w:cs="宋体"/>
          <w:color w:val="000000"/>
          <w:sz w:val="24"/>
          <w:szCs w:val="24"/>
        </w:rPr>
      </w:pPr>
      <w:r>
        <w:rPr>
          <w:rFonts w:hint="eastAsia" w:eastAsia="宋体" w:cs="宋体"/>
          <w:color w:val="000000"/>
          <w:sz w:val="24"/>
          <w:szCs w:val="24"/>
        </w:rPr>
        <w:t xml:space="preserve">（3）中标通知书；                        （4）甲乙双方商定的其他文件等。</w:t>
      </w:r>
      <w:r>
        <w:rPr>
          <w:rFonts w:eastAsia="宋体" w:cs="宋体"/>
          <w:color w:val="000000"/>
          <w:sz w:val="24"/>
          <w:szCs w:val="24"/>
        </w:rPr>
      </w:r>
      <w:r/>
    </w:p>
    <w:p>
      <w:pPr>
        <w:pStyle w:val="1070"/>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第五条 合同款结算及支付</w:t>
      </w:r>
      <w:r>
        <w:rPr>
          <w:rFonts w:ascii="宋体" w:hAnsi="宋体" w:cs="宋体"/>
          <w:b/>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1.本合同项下所有款项均以人民币支付。</w:t>
      </w:r>
      <w:r>
        <w:rPr>
          <w:rFonts w:ascii="宋体" w:hAnsi="宋体" w:cs="宋体"/>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2.本合同项下的采购资金由甲方自行支付，乙方向甲方开具发票。</w:t>
      </w:r>
      <w:r>
        <w:rPr>
          <w:rFonts w:ascii="宋体" w:hAnsi="宋体" w:cs="宋体"/>
          <w:color w:val="000000"/>
          <w:sz w:val="24"/>
          <w:szCs w:val="24"/>
        </w:rPr>
      </w:r>
      <w:r/>
    </w:p>
    <w:p>
      <w:pPr>
        <w:pStyle w:val="1070"/>
        <w:ind w:firstLine="482"/>
        <w:keepLines w:val="0"/>
        <w:keepNext w:val="0"/>
        <w:pageBreakBefore w:val="0"/>
        <w:spacing w:line="360" w:lineRule="auto"/>
        <w:rPr>
          <w:rFonts w:hint="eastAsia" w:ascii="宋体" w:hAnsi="宋体" w:eastAsia="宋体" w:cs="宋体"/>
          <w:b/>
          <w:bCs/>
          <w:color w:val="000000"/>
          <w:sz w:val="24"/>
          <w:szCs w:val="24"/>
          <w:lang w:eastAsia="zh-CN"/>
        </w:rPr>
      </w:pPr>
      <w:r>
        <w:rPr>
          <w:rFonts w:hint="eastAsia" w:ascii="宋体" w:hAnsi="宋体" w:cs="宋体"/>
          <w:b/>
          <w:bCs/>
          <w:color w:val="000000"/>
          <w:sz w:val="24"/>
          <w:szCs w:val="24"/>
        </w:rPr>
        <w:t xml:space="preserve">3.结算原则：固定总价</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1070"/>
        <w:ind w:firstLine="482"/>
        <w:jc w:val="left"/>
        <w:keepLines w:val="0"/>
        <w:keepNext w:val="0"/>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4.付款方式：</w:t>
      </w:r>
      <w:r>
        <w:rPr>
          <w:rFonts w:hint="eastAsia" w:ascii="宋体" w:hAnsi="宋体" w:cs="宋体"/>
          <w:b/>
          <w:bCs/>
          <w:color w:val="000000"/>
          <w:sz w:val="24"/>
          <w:szCs w:val="24"/>
        </w:rPr>
        <w:t xml:space="preserve">合同生效后，</w:t>
      </w:r>
      <w:r>
        <w:rPr>
          <w:rFonts w:hint="eastAsia" w:ascii="宋体" w:hAnsi="宋体" w:cs="宋体"/>
          <w:b/>
          <w:bCs/>
          <w:color w:val="000000"/>
          <w:sz w:val="24"/>
          <w:szCs w:val="24"/>
          <w:lang w:val="en-US" w:eastAsia="zh-CN"/>
        </w:rPr>
        <w:t xml:space="preserve">甲方</w:t>
      </w:r>
      <w:r>
        <w:rPr>
          <w:rFonts w:hint="eastAsia" w:ascii="宋体" w:hAnsi="宋体" w:cs="宋体"/>
          <w:b/>
          <w:bCs/>
          <w:color w:val="000000"/>
          <w:sz w:val="24"/>
          <w:szCs w:val="24"/>
        </w:rPr>
        <w:t xml:space="preserve">支付合同总额的30%作为预付款给</w:t>
      </w:r>
      <w:r>
        <w:rPr>
          <w:rFonts w:hint="eastAsia" w:ascii="宋体" w:hAnsi="宋体" w:cs="宋体"/>
          <w:b/>
          <w:bCs/>
          <w:color w:val="000000"/>
          <w:sz w:val="24"/>
          <w:szCs w:val="24"/>
          <w:lang w:val="en-US" w:eastAsia="zh-CN"/>
        </w:rPr>
        <w:t xml:space="preserve">乙方</w:t>
      </w:r>
      <w:r>
        <w:rPr>
          <w:rFonts w:hint="eastAsia" w:ascii="宋体" w:hAnsi="宋体" w:cs="宋体"/>
          <w:b/>
          <w:bCs/>
          <w:color w:val="000000"/>
          <w:sz w:val="24"/>
          <w:szCs w:val="24"/>
        </w:rPr>
        <w:t xml:space="preserve">（签订合同时，</w:t>
      </w:r>
      <w:r>
        <w:rPr>
          <w:rFonts w:hint="eastAsia" w:ascii="宋体" w:hAnsi="宋体" w:cs="宋体"/>
          <w:b/>
          <w:bCs/>
          <w:color w:val="000000"/>
          <w:sz w:val="24"/>
          <w:szCs w:val="24"/>
          <w:lang w:val="en-US" w:eastAsia="zh-CN"/>
        </w:rPr>
        <w:t xml:space="preserve">乙方</w:t>
      </w:r>
      <w:r>
        <w:rPr>
          <w:rFonts w:hint="eastAsia" w:ascii="宋体" w:hAnsi="宋体" w:cs="宋体"/>
          <w:b/>
          <w:bCs/>
          <w:color w:val="000000"/>
          <w:sz w:val="24"/>
          <w:szCs w:val="24"/>
        </w:rPr>
        <w:t xml:space="preserve">明确表示无需预付款或者主动要求降低预付款比例的，</w:t>
      </w:r>
      <w:r>
        <w:rPr>
          <w:rFonts w:hint="eastAsia" w:ascii="宋体" w:hAnsi="宋体" w:cs="宋体"/>
          <w:b/>
          <w:bCs/>
          <w:color w:val="000000"/>
          <w:sz w:val="24"/>
          <w:szCs w:val="24"/>
          <w:lang w:val="en-US" w:eastAsia="zh-CN"/>
        </w:rPr>
        <w:t xml:space="preserve">甲方</w:t>
      </w:r>
      <w:r>
        <w:rPr>
          <w:rFonts w:hint="eastAsia" w:ascii="宋体" w:hAnsi="宋体" w:cs="宋体"/>
          <w:b/>
          <w:bCs/>
          <w:color w:val="000000"/>
          <w:sz w:val="24"/>
          <w:szCs w:val="24"/>
        </w:rPr>
        <w:t xml:space="preserve">可不适用前述规定）</w:t>
      </w:r>
      <w:r>
        <w:rPr>
          <w:rFonts w:hint="eastAsia" w:ascii="宋体" w:hAnsi="宋体" w:cs="宋体"/>
          <w:b/>
          <w:bCs/>
          <w:color w:val="000000"/>
          <w:sz w:val="24"/>
          <w:szCs w:val="24"/>
        </w:rPr>
      </w:r>
      <w:r/>
    </w:p>
    <w:p>
      <w:pPr>
        <w:pStyle w:val="1105"/>
        <w:ind w:firstLine="482"/>
        <w:keepLines w:val="0"/>
        <w:keepNext w:val="0"/>
        <w:pageBreakBefore w:val="0"/>
        <w:spacing w:before="0" w:line="360" w:lineRule="auto"/>
        <w:tabs>
          <w:tab w:val="left" w:pos="567" w:leader="none"/>
        </w:tabs>
        <w:rPr>
          <w:rFonts w:hint="eastAsia" w:cs="宋体"/>
          <w:b/>
          <w:bCs/>
          <w:color w:val="000000"/>
        </w:rPr>
      </w:pPr>
      <w:r>
        <w:rPr>
          <w:rFonts w:hint="eastAsia" w:cs="宋体"/>
          <w:b/>
          <w:bCs/>
          <w:color w:val="000000"/>
        </w:rPr>
        <w:t xml:space="preserve">根据产生的费用</w:t>
      </w:r>
      <w:r>
        <w:rPr>
          <w:rFonts w:hint="eastAsia" w:cs="宋体"/>
          <w:b/>
          <w:bCs/>
          <w:color w:val="000000"/>
          <w:lang w:val="en-US" w:eastAsia="zh-CN"/>
        </w:rPr>
        <w:t xml:space="preserve">每本年结算一次服务费</w:t>
      </w:r>
      <w:r>
        <w:rPr>
          <w:rFonts w:hint="eastAsia" w:cs="宋体"/>
          <w:b/>
          <w:bCs/>
          <w:color w:val="000000"/>
        </w:rPr>
        <w:t xml:space="preserve">，按半年度考核后按实结算。考核达90分（含）以上，支付半年应付金额的100%；考核达80分（含）-90分，支付半年应付金额的90%；考核达70分（含）-80分，支付半年应付金额的80%；考核达70分以下，支付半年应付金额的50%。</w:t>
      </w:r>
      <w:r>
        <w:rPr>
          <w:rFonts w:hint="eastAsia" w:cs="宋体"/>
          <w:b/>
          <w:bCs/>
          <w:color w:val="000000"/>
        </w:rPr>
      </w:r>
      <w:r/>
    </w:p>
    <w:p>
      <w:pPr>
        <w:pStyle w:val="1070"/>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第六条 违约责任</w:t>
      </w:r>
      <w:r>
        <w:rPr>
          <w:rFonts w:ascii="宋体" w:hAnsi="宋体" w:cs="宋体"/>
          <w:b/>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2.甲方未按合同规定的期限向乙方支付的，每逾期1天甲方向乙方偿付欠款总额的5‰滞纳金，但累计滞纳金总额不超过欠款总额的5% 。</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3.乙方未按本合同的规定和“服务承诺”提供伴随服务的，甲方有权提前解除本合同，同时乙方应按合同总价款的5%向甲方承担违约责任。</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6.其他未尽事宜，以《民法典》等有关法律法规规定为准，无相关规定的，双方协商解决。</w:t>
      </w:r>
      <w:r>
        <w:rPr>
          <w:rFonts w:hint="eastAsia" w:ascii="宋体" w:hAnsi="宋体" w:cs="宋体"/>
          <w:color w:val="000000"/>
          <w:sz w:val="24"/>
          <w:szCs w:val="24"/>
        </w:rPr>
      </w:r>
      <w:r/>
    </w:p>
    <w:p>
      <w:pPr>
        <w:pStyle w:val="1070"/>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第七条 合同的变更和终止</w:t>
      </w:r>
      <w:r>
        <w:rPr>
          <w:rFonts w:ascii="宋体" w:hAnsi="宋体" w:cs="宋体"/>
          <w:b/>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1.本合同一经签订，甲乙双方不得擅自变更、中止或终止合同。</w:t>
      </w:r>
      <w:r>
        <w:rPr>
          <w:rFonts w:ascii="宋体" w:hAnsi="宋体" w:cs="宋体"/>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ascii="宋体" w:hAnsi="宋体" w:cs="宋体"/>
          <w:color w:val="000000"/>
          <w:sz w:val="24"/>
          <w:szCs w:val="24"/>
        </w:rPr>
      </w:r>
      <w:r/>
    </w:p>
    <w:p>
      <w:pPr>
        <w:pStyle w:val="1070"/>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第八条 合同的转让</w:t>
      </w:r>
      <w:r>
        <w:rPr>
          <w:rFonts w:ascii="宋体" w:hAnsi="宋体" w:cs="宋体"/>
          <w:b/>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乙方不得擅自部分或全部转让其应履行的合同义务。</w:t>
      </w:r>
      <w:r>
        <w:rPr>
          <w:rFonts w:ascii="宋体" w:hAnsi="宋体" w:cs="宋体"/>
          <w:color w:val="000000"/>
          <w:sz w:val="24"/>
          <w:szCs w:val="24"/>
        </w:rPr>
      </w:r>
      <w:r/>
    </w:p>
    <w:p>
      <w:pPr>
        <w:pStyle w:val="1070"/>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第九条 不可抗力</w:t>
      </w:r>
      <w:r>
        <w:rPr>
          <w:rFonts w:ascii="宋体" w:hAnsi="宋体" w:cs="宋体"/>
          <w:b/>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甲、乙方中任何一方，因不可抗力不能按时或完全履行合同的，应及时通知对方，并在</w:t>
      </w:r>
      <w:r>
        <w:rPr>
          <w:rFonts w:ascii="宋体" w:hAnsi="宋体" w:cs="宋体"/>
          <w:color w:val="000000"/>
          <w:sz w:val="24"/>
          <w:szCs w:val="24"/>
        </w:rPr>
      </w:r>
      <w:r/>
    </w:p>
    <w:p>
      <w:pPr>
        <w:pStyle w:val="107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5日工作日内提供相应证明。未履行完合同部分是否继续履行、如何履行等问题，可由双方初步协商，并向主管部门报告。确定为不可抗力原因造成的损失，免予承担责任。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szCs w:val="24"/>
        </w:rPr>
      </w:r>
      <w:r/>
    </w:p>
    <w:p>
      <w:pPr>
        <w:pStyle w:val="1070"/>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第十条 争议的解决</w:t>
      </w:r>
      <w:r>
        <w:rPr>
          <w:rFonts w:ascii="宋体" w:hAnsi="宋体" w:cs="宋体"/>
          <w:b/>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（1）向甲方所在地人民法院提起诉讼；</w:t>
      </w:r>
      <w:r>
        <w:rPr>
          <w:rFonts w:ascii="宋体" w:hAnsi="宋体" w:cs="宋体"/>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（2）向甲方所在地仲裁委员会按其仲裁规则申请仲裁。</w:t>
      </w:r>
      <w:r>
        <w:rPr>
          <w:rFonts w:ascii="宋体" w:hAnsi="宋体" w:cs="宋体"/>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如没有约定，默认采取第2种方式解决争议。</w:t>
      </w:r>
      <w:r>
        <w:rPr>
          <w:rFonts w:ascii="宋体" w:hAnsi="宋体" w:cs="宋体"/>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2.在法院审理和仲裁期间，除有争议部分外，本合同其他部分应继续履行。</w:t>
      </w:r>
      <w:r>
        <w:rPr>
          <w:rFonts w:ascii="宋体" w:hAnsi="宋体" w:cs="宋体"/>
          <w:color w:val="000000"/>
          <w:sz w:val="24"/>
          <w:szCs w:val="24"/>
        </w:rPr>
      </w:r>
      <w:r/>
    </w:p>
    <w:p>
      <w:pPr>
        <w:pStyle w:val="1070"/>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第十一条 诚实信用 </w:t>
      </w:r>
      <w:r>
        <w:rPr>
          <w:rFonts w:ascii="宋体" w:hAnsi="宋体" w:cs="宋体"/>
          <w:b/>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乙方应诚实信用，严格按照招标文件要求和投标承诺履行合同，不向甲方进行商业贿赂或者提供不正当利益。</w:t>
      </w:r>
      <w:r>
        <w:rPr>
          <w:rFonts w:ascii="宋体" w:hAnsi="宋体" w:cs="宋体"/>
          <w:color w:val="000000"/>
          <w:sz w:val="24"/>
          <w:szCs w:val="24"/>
        </w:rPr>
      </w:r>
      <w:r/>
    </w:p>
    <w:p>
      <w:pPr>
        <w:pStyle w:val="1070"/>
        <w:ind w:firstLine="482"/>
        <w:keepLines w:val="0"/>
        <w:keepNext w:val="0"/>
        <w:pageBreakBefore w:val="0"/>
        <w:spacing w:line="360" w:lineRule="auto"/>
        <w:rPr>
          <w:rFonts w:ascii="宋体" w:hAnsi="宋体" w:cs="宋体"/>
          <w:b/>
          <w:color w:val="000000"/>
          <w:sz w:val="24"/>
          <w:szCs w:val="24"/>
        </w:rPr>
      </w:pPr>
      <w:r>
        <w:rPr>
          <w:rFonts w:hint="eastAsia" w:ascii="宋体" w:hAnsi="宋体" w:cs="宋体"/>
          <w:b/>
          <w:color w:val="000000"/>
          <w:sz w:val="24"/>
          <w:szCs w:val="24"/>
        </w:rPr>
        <w:t xml:space="preserve">第十二条 合同生效及其他</w:t>
      </w:r>
      <w:r>
        <w:rPr>
          <w:rFonts w:ascii="宋体" w:hAnsi="宋体" w:cs="宋体"/>
          <w:b/>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1.本合同自经甲乙双方授权代表签订并加盖公章后，自签订之日起生效。</w:t>
      </w:r>
      <w:r>
        <w:rPr>
          <w:rFonts w:hint="eastAsia" w:ascii="宋体" w:hAnsi="宋体" w:cs="宋体"/>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2.本合同一式伍份，甲乙双方各执贰份，代理机构执壹份存档。</w:t>
      </w:r>
      <w:r>
        <w:rPr>
          <w:rFonts w:ascii="宋体" w:hAnsi="宋体" w:cs="宋体"/>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rPr>
          <w:rFonts w:ascii="宋体" w:hAnsi="宋体" w:cs="宋体"/>
          <w:color w:val="000000"/>
          <w:sz w:val="24"/>
          <w:szCs w:val="24"/>
        </w:rPr>
      </w:r>
      <w:r/>
    </w:p>
    <w:p>
      <w:pPr>
        <w:pStyle w:val="1070"/>
        <w:jc w:val="left"/>
        <w:keepLines w:val="0"/>
        <w:keepNext w:val="0"/>
        <w:pageBreakBefore w:val="0"/>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70"/>
        <w:jc w:val="left"/>
        <w:keepLines w:val="0"/>
        <w:keepNext w:val="0"/>
        <w:pageBreakBefore w:val="0"/>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70"/>
        <w:jc w:val="left"/>
        <w:keepLines w:val="0"/>
        <w:keepNext w:val="0"/>
        <w:pageBreakBefore w:val="0"/>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1139"/>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70"/>
              <w:jc w:val="left"/>
              <w:keepLines w:val="0"/>
              <w:keepNext w:val="0"/>
              <w:pageBreakBefore w:val="0"/>
              <w:spacing w:line="360" w:lineRule="auto"/>
              <w:rPr>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color w:val="000000"/>
                <w:sz w:val="24"/>
                <w:szCs w:val="24"/>
              </w:rPr>
            </w:r>
            <w:r/>
          </w:p>
          <w:p>
            <w:pPr>
              <w:pStyle w:val="1070"/>
              <w:jc w:val="left"/>
              <w:keepLines w:val="0"/>
              <w:keepNext w:val="0"/>
              <w:pageBreakBefore w:val="0"/>
              <w:spacing w:line="360" w:lineRule="auto"/>
              <w:rPr>
                <w:color w:val="000000"/>
                <w:sz w:val="24"/>
                <w:szCs w:val="24"/>
              </w:rPr>
            </w:pPr>
            <w:r>
              <w:rPr>
                <w:rFonts w:hint="eastAsia" w:ascii="宋体" w:hAnsi="宋体" w:cs="宋体"/>
                <w:color w:val="000000"/>
                <w:sz w:val="24"/>
                <w:szCs w:val="24"/>
              </w:rPr>
              <w:t xml:space="preserve">单位名称（章）：    </w:t>
            </w:r>
            <w:r>
              <w:rPr>
                <w:rFonts w:ascii="宋体" w:hAnsi="宋体" w:cs="宋体"/>
                <w:color w:val="000000"/>
                <w:sz w:val="24"/>
                <w:szCs w:val="24"/>
              </w:rPr>
              <w:t xml:space="preserve">           </w:t>
            </w:r>
            <w:r>
              <w:rPr>
                <w:color w:val="000000"/>
                <w:sz w:val="24"/>
                <w:szCs w:val="24"/>
              </w:rPr>
            </w:r>
            <w:r/>
          </w:p>
          <w:p>
            <w:pPr>
              <w:pStyle w:val="1070"/>
              <w:jc w:val="left"/>
              <w:keepLines w:val="0"/>
              <w:keepNext w:val="0"/>
              <w:pageBreakBefore w:val="0"/>
              <w:spacing w:line="360" w:lineRule="auto"/>
              <w:rPr>
                <w:color w:val="000000"/>
                <w:sz w:val="24"/>
                <w:szCs w:val="24"/>
              </w:rPr>
            </w:pPr>
            <w:r>
              <w:rPr>
                <w:rFonts w:hint="eastAsia" w:ascii="宋体" w:hAnsi="宋体" w:cs="宋体"/>
                <w:color w:val="000000"/>
                <w:sz w:val="24"/>
                <w:szCs w:val="24"/>
              </w:rPr>
              <w:t xml:space="preserve">单位地址： </w:t>
            </w:r>
            <w:r>
              <w:rPr>
                <w:rFonts w:ascii="宋体" w:hAnsi="宋体" w:cs="宋体"/>
                <w:color w:val="000000"/>
                <w:sz w:val="24"/>
                <w:szCs w:val="24"/>
              </w:rPr>
              <w:t xml:space="preserve"> </w:t>
            </w:r>
            <w:r>
              <w:rPr>
                <w:color w:val="000000"/>
                <w:sz w:val="24"/>
                <w:szCs w:val="24"/>
              </w:rPr>
            </w:r>
            <w:r/>
          </w:p>
          <w:p>
            <w:pPr>
              <w:pStyle w:val="1070"/>
              <w:jc w:val="left"/>
              <w:keepLines w:val="0"/>
              <w:keepNext w:val="0"/>
              <w:pageBreakBefore w:val="0"/>
              <w:spacing w:line="360" w:lineRule="auto"/>
              <w:rPr>
                <w:color w:val="000000"/>
                <w:sz w:val="24"/>
                <w:szCs w:val="24"/>
              </w:rPr>
            </w:pPr>
            <w:r>
              <w:rPr>
                <w:rFonts w:hint="eastAsia" w:ascii="宋体" w:hAnsi="宋体" w:cs="宋体"/>
                <w:color w:val="000000"/>
                <w:sz w:val="24"/>
                <w:szCs w:val="24"/>
              </w:rPr>
              <w:t xml:space="preserve">法定代表人：       委托代理人：</w:t>
            </w:r>
            <w:r>
              <w:rPr>
                <w:color w:val="000000"/>
                <w:sz w:val="24"/>
                <w:szCs w:val="24"/>
              </w:rPr>
            </w:r>
            <w:r/>
          </w:p>
          <w:p>
            <w:pPr>
              <w:pStyle w:val="1070"/>
              <w:jc w:val="left"/>
              <w:keepLines w:val="0"/>
              <w:keepNext w:val="0"/>
              <w:pageBreakBefore w:val="0"/>
              <w:spacing w:line="360" w:lineRule="auto"/>
              <w:rPr>
                <w:color w:val="000000"/>
                <w:sz w:val="24"/>
                <w:szCs w:val="24"/>
              </w:rPr>
            </w:pPr>
            <w:r>
              <w:rPr>
                <w:rFonts w:hint="eastAsia" w:ascii="宋体" w:hAnsi="宋体" w:cs="宋体"/>
                <w:color w:val="000000"/>
                <w:sz w:val="24"/>
                <w:szCs w:val="24"/>
              </w:rPr>
              <w:t xml:space="preserve">电话：          </w:t>
            </w:r>
            <w:r>
              <w:rPr>
                <w:color w:val="000000"/>
                <w:sz w:val="24"/>
                <w:szCs w:val="24"/>
              </w:rPr>
            </w:r>
            <w:r/>
          </w:p>
          <w:p>
            <w:pPr>
              <w:pStyle w:val="1070"/>
              <w:jc w:val="left"/>
              <w:keepLines w:val="0"/>
              <w:keepNext w:val="0"/>
              <w:pageBreakBefore w:val="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传真：                         </w:t>
            </w:r>
            <w:r>
              <w:rPr>
                <w:rFonts w:hint="eastAsia" w:ascii="宋体" w:hAnsi="宋体" w:cs="宋体"/>
                <w:b/>
                <w:bCs/>
                <w:color w:val="000000"/>
                <w:sz w:val="24"/>
                <w:szCs w:val="24"/>
              </w:rPr>
            </w:r>
            <w:r/>
          </w:p>
        </w:tc>
        <w:tc>
          <w:tcPr>
            <w:tcW w:w="4332" w:type="dxa"/>
            <w:vAlign w:val="top"/>
            <w:textDirection w:val="lrTb"/>
            <w:noWrap w:val="false"/>
          </w:tcPr>
          <w:p>
            <w:pPr>
              <w:pStyle w:val="1070"/>
              <w:jc w:val="left"/>
              <w:keepLines w:val="0"/>
              <w:keepNext w:val="0"/>
              <w:pageBreakBefore w:val="0"/>
              <w:spacing w:line="360" w:lineRule="auto"/>
              <w:rPr>
                <w:b/>
                <w:bCs/>
                <w:color w:val="000000"/>
                <w:sz w:val="24"/>
                <w:szCs w:val="24"/>
              </w:rPr>
            </w:pPr>
            <w:r>
              <w:rPr>
                <w:rFonts w:hint="eastAsia" w:ascii="宋体" w:hAnsi="宋体" w:cs="宋体"/>
                <w:b/>
                <w:bCs/>
                <w:color w:val="000000"/>
                <w:sz w:val="24"/>
                <w:szCs w:val="24"/>
              </w:rPr>
              <w:t xml:space="preserve">乙    方：</w:t>
            </w:r>
            <w:r>
              <w:rPr>
                <w:b/>
                <w:bCs/>
                <w:color w:val="000000"/>
                <w:sz w:val="24"/>
                <w:szCs w:val="24"/>
              </w:rPr>
            </w:r>
            <w:r/>
          </w:p>
          <w:p>
            <w:pPr>
              <w:pStyle w:val="1070"/>
              <w:jc w:val="left"/>
              <w:keepLines w:val="0"/>
              <w:keepNext w:val="0"/>
              <w:pageBreakBefore w:val="0"/>
              <w:spacing w:line="360" w:lineRule="auto"/>
              <w:rPr>
                <w:color w:val="000000"/>
                <w:sz w:val="24"/>
                <w:szCs w:val="24"/>
              </w:rPr>
            </w:pPr>
            <w:r>
              <w:rPr>
                <w:rFonts w:hint="eastAsia" w:ascii="宋体" w:hAnsi="宋体" w:cs="宋体"/>
                <w:color w:val="000000"/>
                <w:sz w:val="24"/>
                <w:szCs w:val="24"/>
              </w:rPr>
              <w:t xml:space="preserve">单位名称（章）：</w:t>
            </w:r>
            <w:r>
              <w:rPr>
                <w:color w:val="000000"/>
                <w:sz w:val="24"/>
                <w:szCs w:val="24"/>
              </w:rPr>
            </w:r>
            <w:r/>
          </w:p>
          <w:p>
            <w:pPr>
              <w:pStyle w:val="1070"/>
              <w:jc w:val="left"/>
              <w:keepLines w:val="0"/>
              <w:keepNext w:val="0"/>
              <w:pageBreakBefore w:val="0"/>
              <w:spacing w:line="360" w:lineRule="auto"/>
              <w:rPr>
                <w:color w:val="000000"/>
                <w:sz w:val="24"/>
                <w:szCs w:val="24"/>
              </w:rPr>
            </w:pPr>
            <w:r>
              <w:rPr>
                <w:rFonts w:hint="eastAsia" w:ascii="宋体" w:hAnsi="宋体" w:cs="宋体"/>
                <w:color w:val="000000"/>
                <w:sz w:val="24"/>
                <w:szCs w:val="24"/>
              </w:rPr>
              <w:t xml:space="preserve">单位地址：</w:t>
            </w:r>
            <w:r>
              <w:rPr>
                <w:color w:val="000000"/>
                <w:sz w:val="24"/>
                <w:szCs w:val="24"/>
              </w:rPr>
            </w:r>
            <w:r/>
          </w:p>
          <w:p>
            <w:pPr>
              <w:pStyle w:val="1070"/>
              <w:jc w:val="left"/>
              <w:keepLines w:val="0"/>
              <w:keepNext w:val="0"/>
              <w:pageBreakBefore w:val="0"/>
              <w:spacing w:line="360" w:lineRule="auto"/>
              <w:rPr>
                <w:color w:val="000000"/>
                <w:sz w:val="24"/>
                <w:szCs w:val="24"/>
              </w:rPr>
            </w:pPr>
            <w:r>
              <w:rPr>
                <w:rFonts w:hint="eastAsia" w:ascii="宋体" w:hAnsi="宋体" w:cs="宋体"/>
                <w:color w:val="000000"/>
                <w:sz w:val="24"/>
                <w:szCs w:val="24"/>
              </w:rPr>
              <w:t xml:space="preserve">法定代表人：     委托代理人： </w:t>
            </w:r>
            <w:r>
              <w:rPr>
                <w:color w:val="000000"/>
                <w:sz w:val="24"/>
                <w:szCs w:val="24"/>
              </w:rPr>
            </w:r>
            <w:r/>
          </w:p>
          <w:p>
            <w:pPr>
              <w:pStyle w:val="1070"/>
              <w:jc w:val="left"/>
              <w:keepLines w:val="0"/>
              <w:keepNext w:val="0"/>
              <w:pageBreakBefore w:val="0"/>
              <w:spacing w:line="360" w:lineRule="auto"/>
              <w:rPr>
                <w:color w:val="000000"/>
                <w:sz w:val="24"/>
                <w:szCs w:val="24"/>
              </w:rPr>
            </w:pPr>
            <w:r>
              <w:rPr>
                <w:rFonts w:hint="eastAsia" w:ascii="宋体" w:hAnsi="宋体" w:cs="宋体"/>
                <w:color w:val="000000"/>
                <w:sz w:val="24"/>
                <w:szCs w:val="24"/>
              </w:rPr>
              <w:t xml:space="preserve">电话：            传真：</w:t>
            </w:r>
            <w:r>
              <w:rPr>
                <w:color w:val="000000"/>
                <w:sz w:val="24"/>
                <w:szCs w:val="24"/>
              </w:rPr>
            </w:r>
            <w:r/>
          </w:p>
          <w:p>
            <w:pPr>
              <w:pStyle w:val="1070"/>
              <w:jc w:val="left"/>
              <w:keepLines w:val="0"/>
              <w:keepNext w:val="0"/>
              <w:pageBreakBefore w:val="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开户银行：        账号：   </w:t>
            </w:r>
            <w:r>
              <w:rPr>
                <w:rFonts w:hint="eastAsia" w:ascii="宋体" w:hAnsi="宋体" w:cs="宋体"/>
                <w:b/>
                <w:bCs/>
                <w:color w:val="000000"/>
                <w:sz w:val="24"/>
                <w:szCs w:val="24"/>
              </w:rPr>
              <w:t xml:space="preserve">   </w:t>
            </w:r>
            <w:r>
              <w:rPr>
                <w:rFonts w:hint="eastAsia" w:ascii="宋体" w:hAnsi="宋体" w:cs="宋体"/>
                <w:b/>
                <w:bCs/>
                <w:color w:val="000000"/>
                <w:sz w:val="24"/>
                <w:szCs w:val="24"/>
              </w:rPr>
            </w:r>
            <w:r/>
          </w:p>
        </w:tc>
      </w:tr>
    </w:tbl>
    <w:p>
      <w:pPr>
        <w:pStyle w:val="1070"/>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070"/>
        <w:spacing w:line="400" w:lineRule="exact"/>
        <w:rPr>
          <w:rFonts w:ascii="宋体" w:hAnsi="宋体" w:cs="宋体"/>
          <w:b/>
          <w:bCs/>
          <w:color w:val="000000"/>
          <w:szCs w:val="21"/>
        </w:rPr>
      </w:pPr>
      <w:r>
        <w:rPr>
          <w:rFonts w:ascii="宋体" w:hAnsi="宋体" w:cs="宋体"/>
          <w:b/>
          <w:bCs/>
          <w:color w:val="000000"/>
          <w:szCs w:val="21"/>
        </w:rPr>
      </w:r>
      <w:r/>
    </w:p>
    <w:p>
      <w:pPr>
        <w:pStyle w:val="1070"/>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1070"/>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Start w:id="816" w:name="_Toc99301426"/>
      <w:r>
        <w:rPr>
          <w:rFonts w:ascii="宋体" w:hAnsi="宋体"/>
          <w:b/>
          <w:color w:val="000000"/>
          <w:sz w:val="36"/>
          <w:szCs w:val="36"/>
        </w:rPr>
        <w:t xml:space="preserve">第七章   投标文件格式</w:t>
      </w:r>
      <w:bookmarkEnd w:id="816"/>
      <w:r>
        <w:rPr>
          <w:rFonts w:ascii="宋体" w:hAnsi="宋体"/>
          <w:b/>
          <w:color w:val="000000"/>
          <w:sz w:val="36"/>
          <w:szCs w:val="36"/>
        </w:rPr>
      </w:r>
      <w:r/>
    </w:p>
    <w:p>
      <w:pPr>
        <w:pStyle w:val="1070"/>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0"/>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0"/>
        <w:ind w:left="142" w:firstLine="482"/>
        <w:spacing w:line="360" w:lineRule="auto"/>
        <w:tabs>
          <w:tab w:val="left" w:pos="900" w:leader="none"/>
          <w:tab w:val="left" w:pos="1980" w:leader="none"/>
        </w:tabs>
        <w:rPr>
          <w:rFonts w:ascii="宋体" w:hAnsi="宋体"/>
          <w:color w:val="000000"/>
          <w:sz w:val="24"/>
        </w:rPr>
      </w:pPr>
      <w:r>
        <w:rPr>
          <w:rFonts w:ascii="宋体" w:hAnsi="宋体"/>
          <w:b/>
          <w:color w:val="000000"/>
          <w:sz w:val="24"/>
        </w:rPr>
        <w:t xml:space="preserve">投标人编制文件须知</w:t>
      </w:r>
      <w:r>
        <w:rPr>
          <w:rFonts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1070"/>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全部声明和问题的回答及所附材料必须是真实的、准确的和完整的。</w:t>
      </w:r>
      <w:r>
        <w:rPr>
          <w:rFonts w:hint="eastAsia"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70"/>
        <w:jc w:val="left"/>
        <w:widowControl/>
        <w:rPr>
          <w:rFonts w:ascii="宋体" w:hAnsi="宋体"/>
          <w:b/>
          <w:color w:val="000000"/>
          <w:sz w:val="30"/>
          <w:szCs w:val="20"/>
        </w:rPr>
      </w:pPr>
      <w:r>
        <w:rPr>
          <w:rFonts w:ascii="宋体" w:hAnsi="宋体"/>
          <w:color w:val="000000"/>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rPr>
        <w:t xml:space="preserve">一、资格证明文件格式</w:t>
      </w:r>
      <w:r>
        <w:rPr>
          <w:rFonts w:ascii="宋体" w:hAnsi="宋体"/>
          <w:b/>
          <w:color w:val="000000"/>
          <w:sz w:val="30"/>
          <w:szCs w:val="20"/>
        </w:rPr>
      </w:r>
      <w:r/>
    </w:p>
    <w:p>
      <w:pPr>
        <w:pStyle w:val="1070"/>
        <w:rPr>
          <w:rFonts w:ascii="宋体" w:hAnsi="宋体"/>
          <w:b/>
          <w:color w:val="000000"/>
          <w:spacing w:val="20"/>
          <w:szCs w:val="21"/>
        </w:rPr>
      </w:pPr>
      <w:r>
        <w:rPr>
          <w:rFonts w:ascii="宋体" w:hAnsi="宋体"/>
          <w:b/>
          <w:color w:val="000000"/>
          <w:spacing w:val="20"/>
          <w:szCs w:val="21"/>
        </w:rPr>
      </w:r>
      <w:r/>
    </w:p>
    <w:p>
      <w:pPr>
        <w:pStyle w:val="1070"/>
        <w:rPr>
          <w:rFonts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rPr>
          <w:rFonts w:ascii="宋体" w:hAnsi="宋体"/>
          <w:b/>
          <w:color w:val="000000"/>
          <w:sz w:val="24"/>
        </w:rPr>
      </w:r>
      <w:r/>
    </w:p>
    <w:p>
      <w:pPr>
        <w:pStyle w:val="1070"/>
        <w:jc w:val="center"/>
        <w:rPr>
          <w:rFonts w:ascii="宋体" w:hAnsi="宋体"/>
          <w:color w:val="000000"/>
          <w:szCs w:val="21"/>
        </w:rPr>
      </w:pPr>
      <w:r>
        <w:rPr>
          <w:rFonts w:ascii="宋体" w:hAnsi="宋体"/>
          <w:color w:val="000000"/>
          <w:szCs w:val="21"/>
        </w:rPr>
      </w:r>
      <w:r/>
    </w:p>
    <w:p>
      <w:pPr>
        <w:pStyle w:val="1070"/>
        <w:jc w:val="center"/>
        <w:rPr>
          <w:rFonts w:ascii="宋体" w:hAnsi="宋体"/>
          <w:b/>
          <w:color w:val="000000"/>
          <w:spacing w:val="60"/>
          <w:sz w:val="84"/>
          <w:szCs w:val="84"/>
        </w:rPr>
      </w:pPr>
      <w:r>
        <w:rPr>
          <w:rFonts w:ascii="宋体" w:hAnsi="宋体"/>
          <w:b/>
          <w:color w:val="000000"/>
          <w:spacing w:val="60"/>
          <w:sz w:val="84"/>
          <w:szCs w:val="84"/>
        </w:rPr>
        <w:t xml:space="preserve">投 标 文 件</w:t>
      </w:r>
      <w:r>
        <w:rPr>
          <w:rFonts w:ascii="宋体" w:hAnsi="宋体"/>
          <w:b/>
          <w:color w:val="000000"/>
          <w:spacing w:val="60"/>
          <w:sz w:val="84"/>
          <w:szCs w:val="84"/>
        </w:rPr>
      </w:r>
      <w:r/>
    </w:p>
    <w:p>
      <w:pPr>
        <w:pStyle w:val="1070"/>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0"/>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0"/>
        <w:ind w:firstLine="542"/>
        <w:rPr>
          <w:rFonts w:ascii="宋体" w:hAnsi="宋体"/>
          <w:b/>
          <w:color w:val="000000"/>
          <w:spacing w:val="20"/>
          <w:sz w:val="32"/>
          <w:szCs w:val="32"/>
        </w:rPr>
      </w:pPr>
      <w:r>
        <w:rPr>
          <w:rFonts w:ascii="宋体" w:hAnsi="宋体"/>
          <w:b/>
          <w:color w:val="000000"/>
          <w:spacing w:val="20"/>
          <w:sz w:val="32"/>
          <w:szCs w:val="32"/>
        </w:rPr>
      </w:r>
      <w:r/>
    </w:p>
    <w:p>
      <w:pPr>
        <w:pStyle w:val="1070"/>
        <w:ind w:firstLine="542"/>
        <w:rPr>
          <w:rFonts w:ascii="宋体" w:hAnsi="宋体"/>
          <w:b/>
          <w:color w:val="000000"/>
          <w:spacing w:val="20"/>
          <w:sz w:val="32"/>
          <w:szCs w:val="32"/>
        </w:rPr>
      </w:pPr>
      <w:r>
        <w:rPr>
          <w:rFonts w:ascii="宋体" w:hAnsi="宋体"/>
          <w:b/>
          <w:color w:val="000000"/>
          <w:spacing w:val="20"/>
          <w:sz w:val="32"/>
          <w:szCs w:val="32"/>
        </w:rPr>
      </w:r>
      <w:r/>
    </w:p>
    <w:p>
      <w:pPr>
        <w:pStyle w:val="1070"/>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70"/>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70"/>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1070"/>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70"/>
        <w:jc w:val="center"/>
        <w:rPr>
          <w:rFonts w:ascii="宋体" w:hAnsi="宋体"/>
          <w:b/>
          <w:color w:val="000000"/>
          <w:sz w:val="32"/>
          <w:szCs w:val="32"/>
        </w:rPr>
      </w:pPr>
      <w:r>
        <w:rPr>
          <w:rFonts w:ascii="宋体" w:hAnsi="宋体"/>
          <w:b/>
          <w:color w:val="000000"/>
          <w:sz w:val="32"/>
          <w:szCs w:val="32"/>
        </w:rPr>
      </w:r>
      <w:r/>
    </w:p>
    <w:p>
      <w:pPr>
        <w:pStyle w:val="1070"/>
        <w:jc w:val="center"/>
        <w:rPr>
          <w:rFonts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1070"/>
        <w:rPr>
          <w:rFonts w:ascii="宋体" w:hAnsi="宋体"/>
          <w:b/>
          <w:color w:val="000000"/>
        </w:rPr>
      </w:pPr>
      <w:r>
        <w:rPr>
          <w:rFonts w:ascii="宋体" w:hAnsi="宋体"/>
          <w:b/>
          <w:color w:val="000000"/>
        </w:rPr>
      </w:r>
      <w:r/>
    </w:p>
    <w:p>
      <w:pPr>
        <w:pStyle w:val="1070"/>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73"/>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0"/>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70"/>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致：常州市城投建设工程招标有限公司</w:t>
      </w:r>
      <w:r>
        <w:rPr>
          <w:rFonts w:hAnsi="宋体"/>
          <w:color w:val="000000"/>
        </w:rPr>
      </w:r>
      <w:r/>
    </w:p>
    <w:p>
      <w:pPr>
        <w:pStyle w:val="1088"/>
        <w:ind w:firstLine="960"/>
        <w:spacing w:line="460" w:lineRule="exact"/>
        <w:rPr>
          <w:rFonts w:hAnsi="宋体"/>
          <w:color w:val="000000"/>
          <w:u w:val="single"/>
        </w:rPr>
      </w:pPr>
      <w:r>
        <w:rPr>
          <w:rFonts w:hint="eastAsia" w:hAnsi="宋体"/>
          <w:color w:val="000000"/>
          <w:u w:val="single"/>
        </w:rPr>
        <w:t xml:space="preserve">（采购人名称）</w:t>
      </w:r>
      <w:r>
        <w:rPr>
          <w:rFonts w:hAnsi="宋体"/>
          <w:color w:val="000000"/>
          <w:u w:val="single"/>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按照《中华人民共和国政府采购法》第二十二条和招标文件的规定，我单位郑重声明如下：</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二、我单位具有良好的商业信誉（指投标人经营状况良好，无本资格声明第十条情形）和健全的财务会计制度。</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三、我单位依法进行纳税和社会保险申报并实际履行了义务。</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主要设备有：</w:t>
      </w:r>
      <w:r>
        <w:rPr>
          <w:rFonts w:hAnsi="宋体"/>
          <w:color w:val="000000"/>
          <w:u w:val="single"/>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主要专业技术能力有</w:t>
      </w:r>
      <w:r>
        <w:rPr>
          <w:rFonts w:hint="eastAsia" w:hAnsi="宋体"/>
          <w:color w:val="000000"/>
          <w:u w:val="single"/>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六、我单位具备法律、行政法规规定的其他条件。</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七、与我单位存在“单位负责人为同一人或者存在直接控股、管理关系”的其他单位信息如下（如无此情形的，填写“无”）：</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九、</w:t>
      </w:r>
      <w:r>
        <w:rPr>
          <w:rFonts w:hAnsi="宋体"/>
          <w:color w:val="000000"/>
        </w:rPr>
        <w:t xml:space="preserve">我单位无以下不良信用记录情形：</w:t>
      </w:r>
      <w:r>
        <w:rPr>
          <w:rFonts w:hAnsi="宋体"/>
          <w:color w:val="000000"/>
        </w:rPr>
      </w:r>
      <w:r/>
    </w:p>
    <w:p>
      <w:pPr>
        <w:pStyle w:val="1088"/>
        <w:ind w:firstLine="480"/>
        <w:spacing w:line="460" w:lineRule="exact"/>
        <w:rPr>
          <w:rFonts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rPr>
          <w:rFonts w:hAnsi="宋体"/>
          <w:color w:val="000000"/>
        </w:rPr>
      </w:r>
      <w:r/>
    </w:p>
    <w:p>
      <w:pPr>
        <w:pStyle w:val="1088"/>
        <w:ind w:firstLine="480"/>
        <w:spacing w:line="460" w:lineRule="exact"/>
        <w:rPr>
          <w:rFonts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rPr>
          <w:rFonts w:hAnsi="宋体"/>
          <w:color w:val="000000"/>
        </w:rPr>
      </w:r>
      <w:r/>
    </w:p>
    <w:p>
      <w:pPr>
        <w:pStyle w:val="1088"/>
        <w:ind w:firstLine="480"/>
        <w:spacing w:line="460" w:lineRule="exact"/>
        <w:rPr>
          <w:rFonts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rPr>
          <w:rFonts w:hAnsi="宋体"/>
          <w:color w:val="000000"/>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rPr>
          <w:rFonts w:hAnsi="宋体"/>
          <w:color w:val="000000"/>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Ansi="宋体"/>
          <w:color w:val="000000"/>
        </w:rPr>
      </w:r>
      <w:r/>
    </w:p>
    <w:p>
      <w:pPr>
        <w:pStyle w:val="1088"/>
        <w:ind w:firstLine="840"/>
        <w:spacing w:line="460" w:lineRule="exact"/>
        <w:rPr>
          <w:rFonts w:hAnsi="宋体"/>
          <w:color w:val="000000"/>
        </w:rPr>
      </w:pPr>
      <w:r>
        <w:rPr>
          <w:rFonts w:hint="eastAsia" w:hAnsi="宋体"/>
          <w:color w:val="000000"/>
        </w:rPr>
        <w:t xml:space="preserve">投标人：（加盖公章）</w:t>
      </w:r>
      <w:r>
        <w:rPr>
          <w:rFonts w:hAnsi="宋体"/>
          <w:color w:val="000000"/>
        </w:rPr>
      </w:r>
      <w:r/>
    </w:p>
    <w:p>
      <w:pPr>
        <w:pStyle w:val="1088"/>
        <w:ind w:firstLine="840"/>
        <w:spacing w:line="460" w:lineRule="exact"/>
        <w:rPr>
          <w:rFonts w:hAnsi="宋体"/>
          <w:color w:val="000000"/>
        </w:rPr>
      </w:pPr>
      <w:r>
        <w:rPr>
          <w:rFonts w:hint="eastAsia" w:hAnsi="宋体"/>
          <w:color w:val="000000"/>
        </w:rPr>
        <w:t xml:space="preserve">法定代表人（或单位负责人）签字或盖章：</w:t>
      </w:r>
      <w:r>
        <w:rPr>
          <w:rFonts w:hAnsi="宋体"/>
          <w:color w:val="000000"/>
        </w:rPr>
      </w:r>
      <w:r/>
    </w:p>
    <w:p>
      <w:pPr>
        <w:pStyle w:val="1088"/>
        <w:ind w:firstLine="840"/>
        <w:spacing w:line="460" w:lineRule="exact"/>
        <w:rPr>
          <w:rFonts w:hint="eastAsia" w:hAnsi="宋体"/>
          <w:color w:val="000000"/>
        </w:rPr>
      </w:pPr>
      <w:r>
        <w:rPr>
          <w:rFonts w:hint="eastAsia" w:hAnsi="宋体"/>
          <w:color w:val="000000"/>
        </w:rPr>
        <w:t xml:space="preserve">日期：    年    月    日</w:t>
      </w:r>
      <w:r>
        <w:rPr>
          <w:rFonts w:hint="eastAsia" w:hAnsi="宋体"/>
          <w:color w:val="000000"/>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rPr>
          <w:rFonts w:ascii="宋体" w:hAnsi="宋体"/>
          <w:color w:val="000000"/>
          <w:sz w:val="24"/>
        </w:rPr>
      </w:r>
      <w:r/>
    </w:p>
    <w:p>
      <w:pPr>
        <w:pStyle w:val="1070"/>
        <w:spacing w:line="360" w:lineRule="auto"/>
        <w:tabs>
          <w:tab w:val="left" w:pos="5580" w:leader="none"/>
        </w:tabs>
        <w:rPr>
          <w:rFonts w:ascii="宋体" w:hAnsi="宋体"/>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rPr>
      </w:r>
      <w:r/>
    </w:p>
    <w:p>
      <w:pPr>
        <w:pStyle w:val="1070"/>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0"/>
        <w:spacing w:line="360" w:lineRule="auto"/>
        <w:rPr>
          <w:rFonts w:ascii="宋体" w:hAnsi="宋体"/>
          <w:color w:val="000000"/>
          <w:sz w:val="24"/>
          <w:szCs w:val="20"/>
        </w:rPr>
        <w:outlineLvl w:val="2"/>
      </w:pPr>
      <w:r>
        <w:rPr>
          <w:rFonts w:ascii="宋体" w:hAnsi="宋体"/>
          <w:b/>
          <w:color w:val="000000"/>
          <w:sz w:val="24"/>
          <w:szCs w:val="20"/>
        </w:rPr>
        <w:t xml:space="preserve">2-1中小企业声明函</w:t>
      </w:r>
      <w:r>
        <w:rPr>
          <w:rFonts w:ascii="宋体" w:hAnsi="宋体"/>
          <w:color w:val="000000"/>
          <w:sz w:val="24"/>
          <w:szCs w:val="20"/>
        </w:rPr>
      </w:r>
      <w:r/>
    </w:p>
    <w:p>
      <w:pPr>
        <w:pStyle w:val="1070"/>
        <w:spacing w:line="360" w:lineRule="auto"/>
        <w:tabs>
          <w:tab w:val="left" w:pos="5580" w:leader="none"/>
        </w:tabs>
        <w:rPr>
          <w:rFonts w:ascii="宋体" w:hAnsi="宋体"/>
          <w:color w:val="000000"/>
          <w:sz w:val="24"/>
        </w:rPr>
      </w:pP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说明：</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（1）如本项目（包）不专门面向中小企业预留采购份额，</w:t>
      </w:r>
      <w:r>
        <w:rPr>
          <w:rFonts w:hint="eastAsia" w:ascii="宋体" w:hAnsi="宋体"/>
          <w:color w:val="000000"/>
          <w:sz w:val="24"/>
        </w:rPr>
        <w:t xml:space="preserve">资格证明文件部分</w:t>
      </w:r>
      <w:r>
        <w:rPr>
          <w:rFonts w:ascii="宋体" w:hAnsi="宋体"/>
          <w:color w:val="000000"/>
          <w:sz w:val="24"/>
        </w:rPr>
        <w:t xml:space="preserve">无需提供《中小企业声明函》。</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color w:val="000000"/>
          <w:sz w:val="24"/>
        </w:rPr>
        <w:t xml:space="preserve">。</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（4）其他</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3）对于多标的的采购项目，投标人应充分、准确地了解所投产品制造企业信息。对相关情况了解不清楚的，不建议填报本声明函。</w:t>
      </w:r>
      <w:r>
        <w:rPr>
          <w:rFonts w:ascii="宋体" w:hAnsi="宋体"/>
          <w:color w:val="000000"/>
          <w:sz w:val="24"/>
        </w:rPr>
      </w:r>
      <w:r/>
    </w:p>
    <w:p>
      <w:pPr>
        <w:pStyle w:val="1070"/>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r>
      <w:r/>
    </w:p>
    <w:p>
      <w:pPr>
        <w:pStyle w:val="1070"/>
        <w:jc w:val="left"/>
        <w:widowControl/>
        <w:rPr>
          <w:rFonts w:ascii="宋体" w:hAnsi="宋体"/>
          <w:color w:val="000000"/>
          <w:sz w:val="24"/>
        </w:rPr>
      </w:pPr>
      <w:r>
        <w:rPr>
          <w:rFonts w:ascii="宋体" w:hAnsi="宋体"/>
          <w:color w:val="000000"/>
          <w:sz w:val="24"/>
        </w:rPr>
        <w:br w:type="page" w:clear="all"/>
      </w:r>
      <w:r>
        <w:rPr>
          <w:rFonts w:ascii="宋体" w:hAnsi="宋体"/>
          <w:color w:val="000000"/>
          <w:sz w:val="24"/>
        </w:rPr>
      </w:r>
      <w:r/>
    </w:p>
    <w:p>
      <w:pPr>
        <w:pStyle w:val="1070"/>
        <w:jc w:val="center"/>
        <w:spacing w:before="240" w:after="240" w:line="360" w:lineRule="auto"/>
        <w:rPr>
          <w:rFonts w:ascii="宋体" w:hAnsi="宋体"/>
          <w:b/>
          <w:bCs/>
          <w:color w:val="000000"/>
          <w:sz w:val="36"/>
          <w:szCs w:val="36"/>
        </w:rPr>
      </w:pPr>
      <w:r>
        <w:rPr>
          <w:rFonts w:hint="eastAsia" w:ascii="宋体" w:hAnsi="宋体"/>
          <w:b/>
          <w:bCs/>
          <w:color w:val="000000"/>
          <w:sz w:val="36"/>
          <w:szCs w:val="36"/>
        </w:rPr>
        <w:t xml:space="preserve">中小企业声明函（服务）格式</w:t>
      </w:r>
      <w:r>
        <w:rPr>
          <w:rFonts w:ascii="宋体" w:hAnsi="宋体"/>
          <w:b/>
          <w:bCs/>
          <w:color w:val="000000"/>
          <w:sz w:val="36"/>
          <w:szCs w:val="36"/>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1.</w:t>
      </w:r>
      <w:r>
        <w:rPr>
          <w:rFonts w:ascii="宋体" w:hAnsi="宋体"/>
          <w:color w:val="000000"/>
          <w:spacing w:val="6"/>
          <w:sz w:val="24"/>
          <w:u w:val="single"/>
        </w:rPr>
        <w:t xml:space="preserve">（标的名称）</w:t>
      </w:r>
      <w:r>
        <w:rPr>
          <w:rFonts w:ascii="宋体" w:hAnsi="宋体"/>
          <w:color w:val="000000"/>
          <w:spacing w:val="6"/>
          <w:sz w:val="24"/>
        </w:rPr>
        <w:t xml:space="preserve">，属于</w:t>
      </w:r>
      <w:r>
        <w:rPr>
          <w:rFonts w:ascii="宋体" w:hAnsi="宋体"/>
          <w:color w:val="000000"/>
          <w:spacing w:val="6"/>
          <w:sz w:val="24"/>
          <w:u w:val="single"/>
        </w:rPr>
        <w:t xml:space="preserve">（采购文件中明确的所属行业）</w:t>
      </w:r>
      <w:r>
        <w:rPr>
          <w:rFonts w:ascii="宋体" w:hAnsi="宋体"/>
          <w:color w:val="000000"/>
          <w:spacing w:val="6"/>
          <w:sz w:val="24"/>
        </w:rPr>
        <w:t xml:space="preserve">行业；承建（承接）企业为</w:t>
      </w:r>
      <w:r>
        <w:rPr>
          <w:rFonts w:ascii="宋体" w:hAnsi="宋体"/>
          <w:color w:val="000000"/>
          <w:spacing w:val="6"/>
          <w:sz w:val="24"/>
          <w:u w:val="single"/>
        </w:rPr>
        <w:t xml:space="preserve">（企业名称）</w:t>
      </w:r>
      <w:r>
        <w:rPr>
          <w:rFonts w:ascii="宋体" w:hAnsi="宋体"/>
          <w:color w:val="000000"/>
          <w:spacing w:val="6"/>
          <w:sz w:val="24"/>
        </w:rPr>
        <w:t xml:space="preserve">，从业人员______人，营业收入为______万元，资产总额为______万元</w:t>
      </w:r>
      <w:r>
        <w:rPr>
          <w:rFonts w:ascii="宋体" w:hAnsi="宋体"/>
          <w:color w:val="000000"/>
          <w:spacing w:val="6"/>
          <w:sz w:val="24"/>
          <w:vertAlign w:val="superscript"/>
        </w:rPr>
        <w:t xml:space="preserve">1</w:t>
      </w:r>
      <w:r>
        <w:rPr>
          <w:rFonts w:ascii="宋体" w:hAnsi="宋体"/>
          <w:color w:val="000000"/>
          <w:spacing w:val="6"/>
          <w:sz w:val="24"/>
        </w:rPr>
        <w:t xml:space="preserve">，属于（中型企业、小型企业、微型企业）；</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2.</w:t>
      </w:r>
      <w:r>
        <w:rPr>
          <w:rFonts w:ascii="宋体" w:hAnsi="宋体"/>
          <w:color w:val="000000"/>
          <w:spacing w:val="6"/>
          <w:sz w:val="24"/>
          <w:u w:val="single"/>
        </w:rPr>
        <w:t xml:space="preserve">（标的名称）</w:t>
      </w:r>
      <w:r>
        <w:rPr>
          <w:rFonts w:ascii="宋体" w:hAnsi="宋体"/>
          <w:color w:val="000000"/>
          <w:spacing w:val="6"/>
          <w:sz w:val="24"/>
        </w:rPr>
        <w:t xml:space="preserve">，属于</w:t>
      </w:r>
      <w:r>
        <w:rPr>
          <w:rFonts w:ascii="宋体" w:hAnsi="宋体"/>
          <w:color w:val="000000"/>
          <w:spacing w:val="6"/>
          <w:sz w:val="24"/>
          <w:u w:val="single"/>
        </w:rPr>
        <w:t xml:space="preserve">（采购文件中明确的所属行业）</w:t>
      </w:r>
      <w:r>
        <w:rPr>
          <w:rFonts w:ascii="宋体" w:hAnsi="宋体"/>
          <w:color w:val="000000"/>
          <w:spacing w:val="6"/>
          <w:sz w:val="24"/>
        </w:rPr>
        <w:t xml:space="preserve">行业；承建（承接）企业为</w:t>
      </w:r>
      <w:r>
        <w:rPr>
          <w:rFonts w:ascii="宋体" w:hAnsi="宋体"/>
          <w:color w:val="000000"/>
          <w:spacing w:val="6"/>
          <w:sz w:val="24"/>
          <w:u w:val="single"/>
        </w:rPr>
        <w:t xml:space="preserve">（企业名称）</w:t>
      </w:r>
      <w:r>
        <w:rPr>
          <w:rFonts w:ascii="宋体" w:hAnsi="宋体"/>
          <w:color w:val="000000"/>
          <w:spacing w:val="6"/>
          <w:sz w:val="24"/>
        </w:rPr>
        <w:t xml:space="preserve">，从业人员______人，营业收入为______万元，资产总额为______万元，属于</w:t>
      </w:r>
      <w:r>
        <w:rPr>
          <w:rFonts w:ascii="宋体" w:hAnsi="宋体"/>
          <w:color w:val="000000"/>
          <w:spacing w:val="6"/>
          <w:sz w:val="24"/>
          <w:u w:val="single"/>
        </w:rPr>
        <w:t xml:space="preserve">（中型企业、小型企业、微型企业）</w:t>
      </w:r>
      <w:r>
        <w:rPr>
          <w:rFonts w:ascii="宋体" w:hAnsi="宋体"/>
          <w:color w:val="000000"/>
          <w:spacing w:val="6"/>
          <w:sz w:val="24"/>
        </w:rPr>
        <w:t xml:space="preserve">；</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以上企业，不属于大企业的分支机构，不存在控股股东为大企业的情形，也不存在与大企业的负责人为同一人的情形。</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本企业对上述声明内容的真实性负责。如有虚假，将依法承担相应责任。</w:t>
      </w:r>
      <w:r>
        <w:rPr>
          <w:rFonts w:ascii="宋体" w:hAnsi="宋体"/>
          <w:color w:val="000000"/>
          <w:spacing w:val="6"/>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0"/>
        <w:jc w:val="left"/>
        <w:rPr>
          <w:rFonts w:ascii="宋体" w:hAnsi="宋体"/>
          <w:color w:val="000000"/>
          <w:sz w:val="24"/>
          <w:szCs w:val="21"/>
        </w:rPr>
      </w:pPr>
      <w:r>
        <w:rPr>
          <w:rFonts w:ascii="宋体" w:hAnsi="宋体"/>
          <w:color w:val="000000"/>
          <w:sz w:val="24"/>
          <w:szCs w:val="21"/>
        </w:rPr>
      </w:r>
      <w:r/>
    </w:p>
    <w:p>
      <w:pPr>
        <w:pStyle w:val="1070"/>
        <w:jc w:val="left"/>
        <w:rPr>
          <w:rFonts w:ascii="宋体" w:hAnsi="宋体"/>
          <w:color w:val="000000"/>
          <w:sz w:val="24"/>
          <w:szCs w:val="21"/>
        </w:rPr>
      </w:pPr>
      <w:r>
        <w:rPr>
          <w:rFonts w:ascii="宋体" w:hAnsi="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0"/>
        <w:jc w:val="left"/>
        <w:rPr>
          <w:rFonts w:ascii="宋体" w:hAnsi="宋体"/>
          <w:color w:val="000000"/>
          <w:szCs w:val="21"/>
          <w:vertAlign w:val="superscript"/>
        </w:rPr>
      </w:pPr>
      <w:r>
        <w:rPr>
          <w:rFonts w:ascii="宋体" w:hAnsi="宋体"/>
          <w:color w:val="000000"/>
          <w:szCs w:val="21"/>
          <w:vertAlign w:val="superscript"/>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1070"/>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rPr>
          <w:rFonts w:ascii="宋体" w:hAnsi="宋体"/>
          <w:b/>
          <w:color w:val="000000"/>
          <w:sz w:val="36"/>
          <w:szCs w:val="36"/>
        </w:rPr>
      </w:r>
      <w:r/>
    </w:p>
    <w:p>
      <w:pPr>
        <w:pStyle w:val="1070"/>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70"/>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70"/>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70"/>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70"/>
        <w:ind w:firstLine="504"/>
        <w:spacing w:line="588" w:lineRule="exact"/>
        <w:rPr>
          <w:rFonts w:ascii="宋体" w:hAnsi="宋体"/>
          <w:color w:val="000000"/>
          <w:spacing w:val="6"/>
          <w:sz w:val="24"/>
        </w:rPr>
      </w:pPr>
      <w:r>
        <w:rPr>
          <w:rFonts w:ascii="宋体" w:hAnsi="宋体"/>
          <w:color w:val="000000"/>
          <w:spacing w:val="6"/>
          <w:sz w:val="24"/>
        </w:rPr>
      </w:r>
      <w:r/>
    </w:p>
    <w:p>
      <w:pPr>
        <w:pStyle w:val="1070"/>
        <w:ind w:firstLine="504"/>
        <w:spacing w:line="588" w:lineRule="exact"/>
        <w:rPr>
          <w:rFonts w:ascii="宋体" w:hAnsi="宋体"/>
          <w:color w:val="000000"/>
          <w:spacing w:val="6"/>
          <w:sz w:val="24"/>
        </w:rPr>
      </w:pPr>
      <w:r>
        <w:rPr>
          <w:rFonts w:ascii="宋体" w:hAnsi="宋体"/>
          <w:color w:val="000000"/>
          <w:spacing w:val="6"/>
          <w:sz w:val="24"/>
        </w:rPr>
      </w:r>
      <w:r/>
    </w:p>
    <w:p>
      <w:pPr>
        <w:pStyle w:val="1070"/>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单位名称（加盖公章）：</w:t>
      </w:r>
      <w:r>
        <w:rPr>
          <w:rFonts w:ascii="宋体" w:hAnsi="宋体"/>
          <w:color w:val="000000"/>
          <w:spacing w:val="6"/>
          <w:sz w:val="24"/>
        </w:rPr>
      </w:r>
      <w:r/>
    </w:p>
    <w:p>
      <w:pPr>
        <w:pStyle w:val="1070"/>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日  期：</w:t>
      </w:r>
      <w:r>
        <w:rPr>
          <w:rFonts w:hint="eastAsia" w:ascii="宋体" w:hAnsi="宋体"/>
          <w:color w:val="000000"/>
          <w:spacing w:val="6"/>
          <w:sz w:val="24"/>
        </w:rPr>
      </w:r>
      <w:r/>
    </w:p>
    <w:p>
      <w:pPr>
        <w:pStyle w:val="1070"/>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pStyle w:val="1070"/>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pStyle w:val="1070"/>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pStyle w:val="1070"/>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r>
      <w:r/>
    </w:p>
    <w:p>
      <w:pPr>
        <w:pStyle w:val="1070"/>
        <w:spacing w:line="360" w:lineRule="auto"/>
        <w:tabs>
          <w:tab w:val="left" w:pos="8280" w:leader="none"/>
        </w:tabs>
        <w:rPr>
          <w:rFonts w:ascii="宋体" w:hAnsi="宋体"/>
          <w:b/>
          <w:color w:val="000000"/>
          <w:sz w:val="24"/>
          <w:szCs w:val="20"/>
        </w:rPr>
      </w:pPr>
      <w:r>
        <w:rPr>
          <w:rFonts w:ascii="宋体" w:hAnsi="宋体"/>
          <w:color w:val="000000"/>
          <w:sz w:val="24"/>
          <w:szCs w:val="20"/>
        </w:rPr>
        <w:br w:type="page" w:clear="all"/>
      </w:r>
      <w:r>
        <w:rPr>
          <w:rFonts w:ascii="宋体" w:hAnsi="宋体"/>
          <w:b/>
          <w:color w:val="000000"/>
          <w:sz w:val="24"/>
          <w:szCs w:val="20"/>
        </w:rPr>
        <w:t xml:space="preserve">2-3 </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0"/>
        <w:spacing w:line="360" w:lineRule="auto"/>
        <w:rPr>
          <w:rFonts w:ascii="宋体" w:hAnsi="宋体"/>
          <w:b/>
          <w:color w:val="000000"/>
          <w:sz w:val="24"/>
        </w:rPr>
        <w:outlineLvl w:val="2"/>
      </w:pPr>
      <w:r>
        <w:rPr>
          <w:rFonts w:ascii="宋体" w:hAnsi="宋体"/>
          <w:b/>
          <w:color w:val="000000"/>
          <w:sz w:val="24"/>
          <w:szCs w:val="20"/>
        </w:rPr>
        <w:t xml:space="preserve">3 本项目的特定资格要求（如有）</w:t>
      </w:r>
      <w:r>
        <w:rPr>
          <w:rFonts w:ascii="宋体" w:hAnsi="宋体"/>
          <w:b/>
          <w:color w:val="000000"/>
          <w:sz w:val="24"/>
        </w:rPr>
      </w:r>
      <w:r/>
    </w:p>
    <w:p>
      <w:pPr>
        <w:pStyle w:val="1070"/>
        <w:spacing w:line="360" w:lineRule="auto"/>
        <w:rPr>
          <w:rFonts w:hint="eastAsia" w:ascii="宋体" w:hAnsi="宋体"/>
          <w:b/>
          <w:color w:val="000000"/>
          <w:sz w:val="24"/>
          <w:szCs w:val="20"/>
        </w:rPr>
        <w:outlineLvl w:val="2"/>
      </w:pPr>
      <w:r>
        <w:rPr>
          <w:rFonts w:ascii="宋体" w:hAnsi="宋体"/>
          <w:b/>
          <w:color w:val="000000"/>
          <w:sz w:val="24"/>
          <w:szCs w:val="20"/>
        </w:rPr>
        <w:t xml:space="preserve">3-2其他特定资格要求</w:t>
      </w:r>
      <w:r>
        <w:rPr>
          <w:rFonts w:hint="eastAsia" w:ascii="宋体" w:hAnsi="宋体"/>
          <w:b/>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jc w:val="left"/>
        <w:keepLines/>
        <w:keepNext/>
        <w:spacing w:before="120" w:line="300" w:lineRule="auto"/>
        <w:rPr>
          <w:rFonts w:hint="eastAsia" w:ascii="宋体" w:hAnsi="宋体"/>
          <w:b/>
          <w:color w:val="000000"/>
          <w:sz w:val="32"/>
          <w:szCs w:val="32"/>
        </w:rPr>
        <w:outlineLvl w:val="1"/>
      </w:pPr>
      <w:r>
        <w:rPr>
          <w:rFonts w:ascii="宋体" w:hAnsi="宋体"/>
          <w:b/>
          <w:color w:val="000000"/>
          <w:spacing w:val="20"/>
          <w:sz w:val="24"/>
        </w:rPr>
        <w:t xml:space="preserve">二、商务技术文件格式</w:t>
      </w:r>
      <w:bookmarkStart w:id="817" w:name="_Toc520356217"/>
      <w:r/>
      <w:bookmarkStart w:id="818" w:name="_Toc127151556"/>
      <w:r/>
      <w:bookmarkStart w:id="819" w:name="_Toc480942349"/>
      <w:r/>
      <w:bookmarkStart w:id="820" w:name="_Toc226337252"/>
      <w:r/>
      <w:bookmarkStart w:id="821" w:name="_Toc226965746"/>
      <w:r/>
      <w:bookmarkStart w:id="822" w:name="_Toc150480794"/>
      <w:r/>
      <w:bookmarkStart w:id="823" w:name="_Toc150774761"/>
      <w:r/>
      <w:bookmarkStart w:id="824" w:name="_Toc142311058"/>
      <w:r/>
      <w:bookmarkStart w:id="825" w:name="_Ref467988698"/>
      <w:r/>
      <w:bookmarkStart w:id="826" w:name="_Toc226965829"/>
      <w:r/>
      <w:bookmarkStart w:id="827" w:name="_Toc226309800"/>
      <w:r/>
      <w:bookmarkStart w:id="828" w:name="_Toc195842921"/>
      <w:r>
        <w:rPr>
          <w:rFonts w:hint="eastAsia" w:ascii="宋体" w:hAnsi="宋体"/>
          <w:b/>
          <w:color w:val="000000"/>
          <w:sz w:val="32"/>
          <w:szCs w:val="32"/>
        </w:rPr>
      </w:r>
      <w:r/>
    </w:p>
    <w:p>
      <w:pPr>
        <w:pStyle w:val="1070"/>
        <w:jc w:val="center"/>
        <w:widowControl/>
        <w:rPr>
          <w:rFonts w:hint="eastAsia" w:ascii="宋体" w:hAnsi="宋体"/>
          <w:b/>
          <w:color w:val="000000"/>
          <w:sz w:val="32"/>
          <w:szCs w:val="32"/>
        </w:rPr>
      </w:pPr>
      <w:r>
        <w:rPr>
          <w:rFonts w:hint="eastAsia" w:ascii="宋体" w:hAnsi="宋体"/>
          <w:b/>
          <w:color w:val="000000"/>
          <w:sz w:val="32"/>
          <w:szCs w:val="32"/>
        </w:rPr>
      </w:r>
      <w:r/>
    </w:p>
    <w:p>
      <w:pPr>
        <w:pStyle w:val="1070"/>
        <w:spacing w:line="360" w:lineRule="auto"/>
        <w:rPr>
          <w:rFonts w:hint="eastAsia" w:ascii="宋体" w:hAnsi="宋体" w:eastAsia="宋体" w:cs="宋体"/>
          <w:b/>
          <w:color w:val="000000"/>
          <w:sz w:val="24"/>
          <w:szCs w:val="20"/>
        </w:rPr>
        <w:outlineLvl w:val="2"/>
      </w:pPr>
      <w:r>
        <w:rPr>
          <w:rFonts w:hint="eastAsia" w:ascii="宋体" w:hAnsi="宋体" w:eastAsia="宋体" w:cs="宋体"/>
          <w:b/>
          <w:color w:val="000000"/>
          <w:sz w:val="24"/>
        </w:rPr>
        <w:t xml:space="preserve">1</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eastAsia="宋体" w:cs="宋体"/>
          <w:b/>
          <w:color w:val="000000"/>
          <w:sz w:val="24"/>
        </w:rPr>
        <w:t xml:space="preserve">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70"/>
        <w:spacing w:line="360" w:lineRule="auto"/>
        <w:tabs>
          <w:tab w:val="left" w:pos="5580" w:leader="none"/>
        </w:tabs>
        <w:rPr>
          <w:rFonts w:ascii="宋体" w:hAnsi="宋体"/>
          <w:color w:val="000000"/>
          <w:sz w:val="24"/>
        </w:rPr>
      </w:pPr>
      <w:r>
        <w:rPr>
          <w:rFonts w:ascii="宋体" w:hAnsi="宋体"/>
          <w:color w:val="000000"/>
          <w:sz w:val="24"/>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0"/>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0"/>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0"/>
        <w:spacing w:line="360" w:lineRule="auto"/>
        <w:rPr>
          <w:rFonts w:hint="eastAsia" w:ascii="宋体" w:hAnsi="宋体" w:eastAsia="宋体" w:cs="宋体"/>
          <w:b/>
          <w:color w:val="000000"/>
          <w:sz w:val="24"/>
        </w:rPr>
        <w:outlineLvl w:val="2"/>
      </w:pPr>
      <w:r/>
      <w:bookmarkStart w:id="829" w:name="_Hlt520356243"/>
      <w:r/>
      <w:bookmarkEnd w:id="829"/>
      <w:r/>
      <w:bookmarkStart w:id="830" w:name="_Hlt520355938"/>
      <w:r/>
      <w:bookmarkEnd w:id="830"/>
      <w:r>
        <w:rPr>
          <w:rFonts w:ascii="宋体" w:hAnsi="宋体"/>
          <w:color w:val="000000"/>
          <w:sz w:val="24"/>
        </w:rPr>
        <w:br w:type="page" w:clear="all"/>
      </w:r>
      <w:r>
        <w:rPr>
          <w:rFonts w:hint="eastAsia" w:ascii="宋体" w:hAnsi="宋体" w:eastAsia="宋体" w:cs="宋体"/>
          <w:b/>
          <w:color w:val="000000"/>
          <w:sz w:val="24"/>
        </w:rPr>
        <w:t xml:space="preserve">2  法定代表人资格证明书（实质性格式）</w:t>
      </w:r>
      <w:r>
        <w:rPr>
          <w:rFonts w:hint="eastAsia" w:ascii="宋体" w:hAnsi="宋体" w:eastAsia="宋体" w:cs="宋体"/>
          <w:b/>
          <w:color w:val="000000"/>
          <w:sz w:val="24"/>
        </w:rPr>
      </w:r>
      <w:r/>
    </w:p>
    <w:p>
      <w:pPr>
        <w:pStyle w:val="107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0"/>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70"/>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70"/>
        <w:spacing w:line="560" w:lineRule="exact"/>
        <w:rPr>
          <w:rFonts w:ascii="宋体" w:hAnsi="宋体"/>
          <w:color w:val="000000"/>
          <w:sz w:val="24"/>
        </w:rPr>
      </w:pPr>
      <w:r>
        <w:rPr>
          <w:rFonts w:ascii="宋体" w:hAnsi="宋体"/>
          <w:color w:val="000000"/>
          <w:sz w:val="24"/>
        </w:rPr>
      </w:r>
      <w:r/>
    </w:p>
    <w:p>
      <w:pPr>
        <w:pStyle w:val="1105"/>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0"/>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70"/>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t xml:space="preserve">3  授权委托书（实质性格式）</w:t>
      </w:r>
      <w:r>
        <w:rPr>
          <w:rFonts w:hint="eastAsia" w:ascii="宋体" w:hAnsi="宋体" w:eastAsia="宋体" w:cs="宋体"/>
          <w:b/>
          <w:color w:val="000000"/>
          <w:sz w:val="24"/>
        </w:rPr>
      </w:r>
      <w:r/>
    </w:p>
    <w:p>
      <w:pPr>
        <w:pStyle w:val="1070"/>
        <w:jc w:val="center"/>
        <w:rPr>
          <w:rFonts w:hint="eastAsia" w:ascii="宋体" w:hAnsi="宋体"/>
          <w:b/>
          <w:color w:val="000000"/>
          <w:sz w:val="32"/>
          <w:szCs w:val="32"/>
        </w:rPr>
      </w:pPr>
      <w:r>
        <w:rPr>
          <w:rFonts w:hint="eastAsia" w:ascii="宋体" w:hAnsi="宋体"/>
          <w:b/>
          <w:color w:val="000000"/>
          <w:sz w:val="32"/>
          <w:szCs w:val="32"/>
        </w:rPr>
      </w:r>
      <w:r/>
    </w:p>
    <w:p>
      <w:pPr>
        <w:pStyle w:val="1322"/>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0"/>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rPr>
      </w:r>
      <w:r/>
    </w:p>
    <w:p>
      <w:pPr>
        <w:pStyle w:val="1070"/>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70"/>
        <w:spacing w:line="400" w:lineRule="exact"/>
        <w:rPr>
          <w:rFonts w:hint="eastAsia" w:ascii="宋体" w:hAnsi="宋体" w:cs="宋体"/>
          <w:color w:val="000000"/>
          <w:szCs w:val="21"/>
        </w:rPr>
      </w:pPr>
      <w:r>
        <w:rPr>
          <w:rFonts w:hint="eastAsia" w:ascii="宋体" w:hAnsi="宋体" w:cs="宋体"/>
          <w:color w:val="000000"/>
          <w:szCs w:val="21"/>
        </w:rPr>
      </w:r>
      <w:r/>
    </w:p>
    <w:p>
      <w:pPr>
        <w:pStyle w:val="1070"/>
        <w:spacing w:line="360" w:lineRule="auto"/>
        <w:rPr>
          <w:rFonts w:ascii="宋体" w:hAnsi="宋体" w:cs="宋体"/>
          <w:color w:val="000000"/>
          <w:sz w:val="24"/>
        </w:rPr>
      </w:pPr>
      <w:r>
        <w:rPr>
          <w:rFonts w:hint="eastAsia" w:ascii="宋体" w:hAnsi="宋体" w:cs="宋体"/>
          <w:color w:val="000000"/>
          <w:sz w:val="24"/>
        </w:rPr>
        <w:t xml:space="preserve">投标人公章： </w:t>
      </w:r>
      <w:r>
        <w:rPr>
          <w:rFonts w:ascii="宋体" w:hAnsi="宋体" w:cs="宋体"/>
          <w:color w:val="000000"/>
          <w:sz w:val="24"/>
        </w:rPr>
      </w:r>
      <w:r/>
    </w:p>
    <w:p>
      <w:pPr>
        <w:pStyle w:val="1070"/>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248"/>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color w:val="000000"/>
          <w:sz w:val="24"/>
        </w:rPr>
      </w:pPr>
      <w:r>
        <w:rPr>
          <w:rFonts w:ascii="宋体" w:hAnsi="宋体" w:cs="宋体"/>
          <w:color w:val="000000"/>
          <w:sz w:val="24"/>
        </w:rPr>
      </w:r>
      <w:r/>
    </w:p>
    <w:p>
      <w:pPr>
        <w:pStyle w:val="1105"/>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105"/>
        <w:ind w:right="-46"/>
        <w:spacing w:line="583" w:lineRule="auto"/>
        <w:tabs>
          <w:tab w:val="left" w:pos="567" w:leader="none"/>
        </w:tabs>
        <w:rPr>
          <w:rFonts w:hint="eastAsia"/>
          <w:b/>
          <w:bCs/>
          <w:color w:val="000000"/>
        </w:rPr>
      </w:pPr>
      <w:r>
        <w:rPr>
          <w:rFonts w:hint="eastAsia"/>
          <w:b/>
          <w:bCs/>
          <w:color w:val="000000"/>
        </w:rPr>
        <w:t xml:space="preserve">投标人近三个月内任意一个月（自开标之日往前推）为其缴纳社保的记录</w:t>
      </w:r>
      <w:r>
        <w:rPr>
          <w:rFonts w:hint="eastAsia"/>
          <w:b/>
          <w:bCs/>
          <w:color w:val="000000"/>
        </w:rPr>
      </w:r>
      <w:r/>
    </w:p>
    <w:p>
      <w:pPr>
        <w:pStyle w:val="1070"/>
        <w:spacing w:line="360" w:lineRule="auto"/>
        <w:rPr>
          <w:rFonts w:hint="eastAsia" w:ascii="宋体" w:hAnsi="宋体" w:cs="宋体"/>
          <w:color w:val="000000"/>
          <w:szCs w:val="21"/>
        </w:rPr>
      </w:pPr>
      <w:r>
        <w:rPr>
          <w:rFonts w:hint="eastAsia" w:ascii="宋体" w:hAnsi="宋体" w:cs="宋体"/>
          <w:color w:val="000000"/>
          <w:szCs w:val="21"/>
        </w:rPr>
      </w:r>
      <w:r/>
    </w:p>
    <w:p>
      <w:pPr>
        <w:pStyle w:val="1070"/>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70"/>
        <w:spacing w:line="360" w:lineRule="auto"/>
        <w:rPr>
          <w:rFonts w:ascii="宋体" w:hAnsi="宋体" w:cs="宋体"/>
          <w:color w:val="000000"/>
          <w:szCs w:val="21"/>
        </w:rPr>
      </w:pPr>
      <w:r>
        <w:rPr>
          <w:rFonts w:hint="eastAsia" w:ascii="宋体" w:hAnsi="宋体" w:cs="宋体"/>
          <w:color w:val="000000"/>
          <w:szCs w:val="21"/>
        </w:rPr>
        <w:t xml:space="preserve">1.法定代表人参加投标时，不需要提供本授权委托书，需投标本人身份证。</w:t>
      </w:r>
      <w:r>
        <w:rPr>
          <w:rFonts w:ascii="宋体" w:hAnsi="宋体" w:cs="宋体"/>
          <w:color w:val="000000"/>
          <w:szCs w:val="21"/>
        </w:rPr>
      </w:r>
      <w:r/>
    </w:p>
    <w:p>
      <w:pPr>
        <w:pStyle w:val="1322"/>
        <w:spacing w:line="360" w:lineRule="exact"/>
        <w:rPr>
          <w:rFonts w:cs="宋体"/>
          <w:color w:val="000000"/>
          <w:sz w:val="21"/>
          <w:szCs w:val="21"/>
        </w:rPr>
      </w:pPr>
      <w:r>
        <w:rPr>
          <w:rFonts w:hint="eastAsia" w:cs="宋体"/>
          <w:color w:val="000000"/>
          <w:sz w:val="21"/>
          <w:szCs w:val="21"/>
        </w:rPr>
        <w:t xml:space="preserve">2.投标人为自然人的情形，可不提供本《授权委托书》。</w:t>
      </w:r>
      <w:r>
        <w:rPr>
          <w:rFonts w:cs="宋体"/>
          <w:color w:val="000000"/>
          <w:sz w:val="21"/>
          <w:szCs w:val="21"/>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4  政府采购供应商信用承诺书（实质性格式）</w:t>
      </w:r>
      <w:r>
        <w:rPr>
          <w:rFonts w:hint="eastAsia" w:ascii="宋体" w:hAnsi="宋体" w:eastAsia="宋体" w:cs="宋体"/>
          <w:b/>
          <w:color w:val="000000"/>
          <w:sz w:val="24"/>
        </w:rPr>
      </w:r>
      <w:r/>
    </w:p>
    <w:p>
      <w:pPr>
        <w:pStyle w:val="1070"/>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r>
      <w:r/>
    </w:p>
    <w:p>
      <w:pPr>
        <w:pStyle w:val="1070"/>
        <w:ind w:firstLine="321"/>
        <w:jc w:val="center"/>
        <w:spacing w:line="560" w:lineRule="exact"/>
        <w:rPr>
          <w:rFonts w:ascii="宋体" w:hAnsi="宋体"/>
          <w:b/>
          <w:color w:val="000000"/>
          <w:sz w:val="32"/>
          <w:szCs w:val="32"/>
        </w:rPr>
      </w:pPr>
      <w:r>
        <w:rPr>
          <w:rFonts w:hint="eastAsia" w:ascii="宋体" w:hAnsi="宋体"/>
          <w:b/>
          <w:color w:val="000000"/>
          <w:sz w:val="32"/>
          <w:szCs w:val="32"/>
        </w:rPr>
        <w:t xml:space="preserve">政府采购供应商信用承诺书</w:t>
      </w:r>
      <w:r>
        <w:rPr>
          <w:rFonts w:ascii="宋体" w:hAnsi="宋体"/>
          <w:b/>
          <w:color w:val="000000"/>
          <w:sz w:val="32"/>
          <w:szCs w:val="32"/>
        </w:rPr>
      </w:r>
      <w:r/>
    </w:p>
    <w:p>
      <w:pPr>
        <w:pStyle w:val="1070"/>
        <w:ind w:firstLine="640"/>
        <w:rPr>
          <w:rFonts w:ascii="宋体" w:hAnsi="宋体"/>
          <w:color w:val="000000"/>
        </w:rPr>
      </w:pPr>
      <w:r>
        <w:rPr>
          <w:rFonts w:ascii="宋体" w:hAnsi="宋体"/>
          <w:color w:val="000000"/>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17"/>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hint="eastAsia" w:ascii="宋体" w:hAnsi="宋体" w:eastAsia="宋体" w:cs="宋体"/>
          <w:b/>
          <w:color w:val="000000"/>
          <w:sz w:val="24"/>
        </w:rPr>
        <w:outlineLvl w:val="2"/>
      </w:pPr>
      <w:r/>
      <w:bookmarkStart w:id="831" w:name="_Hlt520274393"/>
      <w:r/>
      <w:bookmarkEnd w:id="831"/>
      <w:r/>
      <w:bookmarkStart w:id="832" w:name="_Hlt520273711"/>
      <w:r/>
      <w:bookmarkEnd w:id="832"/>
      <w:r/>
      <w:bookmarkStart w:id="833" w:name="_Hlt520274065"/>
      <w:r/>
      <w:bookmarkEnd w:id="833"/>
      <w:r/>
      <w:bookmarkStart w:id="834" w:name="_Hlt520343392"/>
      <w:r/>
      <w:bookmarkEnd w:id="834"/>
      <w:r/>
      <w:bookmarkStart w:id="835" w:name="_Hlt520355504"/>
      <w:r/>
      <w:bookmarkEnd w:id="835"/>
      <w:r/>
      <w:bookmarkStart w:id="836" w:name="_Hlt520271212"/>
      <w:r/>
      <w:bookmarkEnd w:id="836"/>
      <w:r/>
      <w:bookmarkStart w:id="837" w:name="_Hlt520343000"/>
      <w:r/>
      <w:bookmarkEnd w:id="837"/>
      <w:r/>
      <w:bookmarkStart w:id="838" w:name="_Hlt520274407"/>
      <w:r/>
      <w:bookmarkEnd w:id="838"/>
      <w:r/>
      <w:bookmarkStart w:id="839" w:name="_Hlt520350918"/>
      <w:r/>
      <w:bookmarkEnd w:id="839"/>
      <w:r/>
      <w:bookmarkStart w:id="840" w:name="_Hlt520274121"/>
      <w:r/>
      <w:bookmarkEnd w:id="840"/>
      <w:r/>
      <w:bookmarkStart w:id="841" w:name="_Toc265228395"/>
      <w:r/>
      <w:bookmarkStart w:id="842" w:name="_Toc226965747"/>
      <w:r/>
      <w:bookmarkStart w:id="843" w:name="_Toc150480795"/>
      <w:r/>
      <w:bookmarkStart w:id="844" w:name="_Toc142311059"/>
      <w:r/>
      <w:bookmarkStart w:id="845" w:name="_Toc305158899"/>
      <w:r/>
      <w:bookmarkStart w:id="846" w:name="_Toc150774762"/>
      <w:r/>
      <w:bookmarkStart w:id="847" w:name="_Toc480942350"/>
      <w:r/>
      <w:bookmarkStart w:id="848" w:name="_Toc226309801"/>
      <w:r/>
      <w:bookmarkStart w:id="849" w:name="_Toc264969247"/>
      <w:r/>
      <w:bookmarkStart w:id="850" w:name="_Ref467988705"/>
      <w:r/>
      <w:bookmarkStart w:id="851" w:name="_Toc520356218"/>
      <w:r/>
      <w:bookmarkStart w:id="852" w:name="_Toc305158825"/>
      <w:r/>
      <w:bookmarkStart w:id="853" w:name="_Toc226337253"/>
      <w:r/>
      <w:bookmarkStart w:id="854" w:name="_Toc195842922"/>
      <w:r/>
      <w:bookmarkStart w:id="855" w:name="_Toc226965830"/>
      <w:r/>
      <w:bookmarkStart w:id="856" w:name="_Toc127151557"/>
      <w:r>
        <w:rPr>
          <w:rFonts w:ascii="宋体" w:hAnsi="宋体"/>
          <w:color w:val="000000"/>
          <w:sz w:val="24"/>
          <w:szCs w:val="20"/>
        </w:rPr>
        <w:br w:type="page" w:clear="all"/>
      </w:r>
      <w:r>
        <w:rPr>
          <w:rFonts w:hint="eastAsia" w:ascii="宋体" w:hAnsi="宋体" w:eastAsia="宋体" w:cs="宋体"/>
          <w:b/>
          <w:color w:val="000000"/>
          <w:sz w:val="24"/>
        </w:rPr>
        <w:t xml:space="preserve">5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ascii="宋体" w:hAnsi="宋体" w:eastAsia="宋体" w:cs="宋体"/>
          <w:b/>
          <w:color w:val="000000"/>
          <w:sz w:val="24"/>
        </w:rPr>
        <w:t xml:space="preserve">（实质性格式）</w:t>
      </w:r>
      <w:r>
        <w:rPr>
          <w:rFonts w:hint="eastAsia" w:ascii="宋体" w:hAnsi="宋体" w:eastAsia="宋体" w:cs="宋体"/>
          <w:b/>
          <w:color w:val="000000"/>
          <w:sz w:val="24"/>
        </w:rPr>
      </w:r>
      <w:r/>
    </w:p>
    <w:p>
      <w:pPr>
        <w:pStyle w:val="1070"/>
        <w:jc w:val="center"/>
        <w:spacing w:line="360" w:lineRule="exact"/>
        <w:rPr>
          <w:rFonts w:hint="eastAsia" w:ascii="宋体" w:hAnsi="宋体"/>
          <w:b/>
          <w:color w:val="000000"/>
          <w:sz w:val="36"/>
          <w:szCs w:val="36"/>
        </w:rPr>
      </w:pPr>
      <w:r/>
      <w:bookmarkStart w:id="857" w:name="_Toc305158826"/>
      <w:r/>
      <w:bookmarkStart w:id="858" w:name="_Toc305158900"/>
      <w:r/>
      <w:bookmarkStart w:id="859" w:name="_Toc226965831"/>
      <w:r/>
      <w:bookmarkStart w:id="860" w:name="_Toc195842923"/>
      <w:r/>
      <w:bookmarkStart w:id="861" w:name="_Toc226309802"/>
      <w:r/>
      <w:bookmarkStart w:id="862" w:name="_Toc264969248"/>
      <w:r/>
      <w:bookmarkStart w:id="863" w:name="_Toc226337254"/>
      <w:r/>
      <w:bookmarkStart w:id="864" w:name="_Toc164608672"/>
      <w:r/>
      <w:bookmarkStart w:id="865" w:name="_Toc265228396"/>
      <w:r/>
      <w:bookmarkStart w:id="866" w:name="_Toc226965748"/>
      <w:r/>
      <w:bookmarkStart w:id="867" w:name="_Toc164608827"/>
      <w:r>
        <w:rPr>
          <w:rFonts w:hint="eastAsia" w:ascii="宋体" w:hAnsi="宋体"/>
          <w:b/>
          <w:color w:val="000000"/>
          <w:sz w:val="36"/>
          <w:szCs w:val="36"/>
        </w:rPr>
      </w:r>
      <w:r/>
    </w:p>
    <w:p>
      <w:pPr>
        <w:pStyle w:val="1070"/>
        <w:jc w:val="center"/>
        <w:spacing w:line="360" w:lineRule="exact"/>
        <w:rPr>
          <w:rFonts w:ascii="宋体" w:hAnsi="宋体"/>
          <w:b/>
          <w:color w:val="000000"/>
          <w:sz w:val="36"/>
          <w:szCs w:val="36"/>
        </w:rPr>
      </w:pPr>
      <w:r>
        <w:rPr>
          <w:rFonts w:hint="eastAsia" w:ascii="宋体" w:hAnsi="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rPr>
      </w:r>
      <w:r/>
    </w:p>
    <w:p>
      <w:pPr>
        <w:pStyle w:val="1070"/>
        <w:jc w:val="left"/>
        <w:spacing w:line="360" w:lineRule="auto"/>
        <w:tabs>
          <w:tab w:val="left" w:pos="1800" w:leader="none"/>
          <w:tab w:val="left" w:pos="5580" w:leader="none"/>
        </w:tabs>
        <w:rPr>
          <w:rFonts w:ascii="宋体" w:hAnsi="宋体"/>
          <w:i/>
          <w:color w:val="000000"/>
          <w:sz w:val="24"/>
        </w:rPr>
      </w:pPr>
      <w:r>
        <w:rPr>
          <w:rFonts w:ascii="宋体" w:hAnsi="宋体"/>
          <w:i/>
          <w:color w:val="000000"/>
          <w:sz w:val="24"/>
        </w:rPr>
      </w:r>
      <w:r/>
    </w:p>
    <w:p>
      <w:pPr>
        <w:pStyle w:val="1070"/>
        <w:jc w:val="left"/>
        <w:spacing w:line="360" w:lineRule="auto"/>
        <w:tabs>
          <w:tab w:val="left" w:pos="1800" w:leader="none"/>
          <w:tab w:val="left" w:pos="5580" w:leader="none"/>
        </w:tabs>
        <w:rPr>
          <w:rFonts w:ascii="宋体" w:hAnsi="宋体"/>
          <w:i/>
          <w:color w:val="000000"/>
          <w:sz w:val="24"/>
        </w:rPr>
      </w:pPr>
      <w:r>
        <w:rPr>
          <w:rFonts w:ascii="宋体" w:hAnsi="宋体"/>
          <w:i/>
          <w:color w:val="000000"/>
          <w:sz w:val="24"/>
        </w:rPr>
      </w:r>
      <w:r/>
    </w:p>
    <w:p>
      <w:pPr>
        <w:pStyle w:val="1070"/>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投标人名称</w:t>
            </w:r>
            <w:r>
              <w:rPr>
                <w:rFonts w:ascii="宋体" w:hAnsi="宋体"/>
                <w:b/>
                <w:color w:val="000000"/>
                <w:sz w:val="24"/>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投标报价</w:t>
            </w:r>
            <w:r>
              <w:rPr>
                <w:rFonts w:ascii="宋体" w:hAnsi="宋体"/>
                <w:b/>
                <w:color w:val="000000"/>
                <w:sz w:val="24"/>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大写</w:t>
            </w:r>
            <w:r>
              <w:rPr>
                <w:rFonts w:ascii="宋体" w:hAnsi="宋体"/>
                <w:b/>
                <w:color w:val="000000"/>
                <w:sz w:val="24"/>
              </w:rPr>
            </w:r>
            <w:r/>
          </w:p>
        </w:tc>
        <w:tc>
          <w:tcPr>
            <w:tcW w:w="1182"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小写</w:t>
            </w:r>
            <w:r>
              <w:rPr>
                <w:rFonts w:ascii="宋体" w:hAnsi="宋体"/>
                <w:b/>
                <w:color w:val="000000"/>
                <w:sz w:val="24"/>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2"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r>
    </w:tbl>
    <w:p>
      <w:pPr>
        <w:pStyle w:val="1070"/>
        <w:jc w:val="left"/>
        <w:rPr>
          <w:rFonts w:ascii="宋体" w:hAnsi="宋体"/>
          <w:color w:val="000000"/>
          <w:sz w:val="24"/>
        </w:rPr>
      </w:pPr>
      <w:r>
        <w:rPr>
          <w:rFonts w:ascii="宋体" w:hAnsi="宋体"/>
          <w:color w:val="000000"/>
          <w:sz w:val="24"/>
        </w:rPr>
      </w:r>
      <w:r/>
    </w:p>
    <w:p>
      <w:pPr>
        <w:pStyle w:val="1070"/>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0"/>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hint="eastAsia" w:ascii="宋体" w:hAnsi="宋体" w:eastAsia="宋体" w:cs="宋体"/>
          <w:b/>
          <w:color w:val="000000"/>
          <w:sz w:val="24"/>
        </w:rPr>
        <w:outlineLvl w:val="2"/>
      </w:pPr>
      <w:r/>
      <w:bookmarkStart w:id="868" w:name="_Toc226309803"/>
      <w:r/>
      <w:bookmarkStart w:id="869" w:name="_Toc226965832"/>
      <w:r/>
      <w:bookmarkStart w:id="870" w:name="_Toc305158901"/>
      <w:r/>
      <w:bookmarkStart w:id="871" w:name="_Toc142311060"/>
      <w:r/>
      <w:bookmarkStart w:id="872" w:name="_Toc226965749"/>
      <w:r/>
      <w:bookmarkStart w:id="873" w:name="_Toc150774763"/>
      <w:r/>
      <w:bookmarkStart w:id="874" w:name="_Toc226337255"/>
      <w:r/>
      <w:bookmarkStart w:id="875" w:name="_Toc264969249"/>
      <w:r/>
      <w:bookmarkStart w:id="876" w:name="_Toc305158827"/>
      <w:r/>
      <w:bookmarkStart w:id="877" w:name="_Toc195842924"/>
      <w:r/>
      <w:bookmarkStart w:id="878" w:name="_Toc127151558"/>
      <w:r/>
      <w:bookmarkStart w:id="879" w:name="_Toc265228397"/>
      <w:r/>
      <w:bookmarkStart w:id="880" w:name="_Toc150480796"/>
      <w:r>
        <w:rPr>
          <w:rFonts w:ascii="宋体" w:hAnsi="宋体"/>
          <w:color w:val="000000"/>
          <w:sz w:val="24"/>
          <w:szCs w:val="20"/>
        </w:rPr>
        <w:br w:type="page" w:clear="all"/>
      </w:r>
      <w:r>
        <w:rPr>
          <w:rFonts w:hint="eastAsia" w:ascii="宋体" w:hAnsi="宋体" w:eastAsia="宋体" w:cs="宋体"/>
          <w:b/>
          <w:color w:val="000000"/>
          <w:sz w:val="24"/>
        </w:rPr>
        <w:t xml:space="preserve">6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hint="eastAsia" w:ascii="宋体" w:hAnsi="宋体" w:eastAsia="宋体" w:cs="宋体"/>
          <w:b/>
          <w:color w:val="000000"/>
          <w:sz w:val="24"/>
        </w:rPr>
        <w:t xml:space="preserve">（实质性格式）</w:t>
      </w:r>
      <w:r>
        <w:rPr>
          <w:rFonts w:hint="eastAsia" w:ascii="宋体" w:hAnsi="宋体" w:eastAsia="宋体" w:cs="宋体"/>
          <w:b/>
          <w:color w:val="000000"/>
          <w:sz w:val="24"/>
        </w:rPr>
      </w:r>
      <w:r/>
    </w:p>
    <w:p>
      <w:pPr>
        <w:pStyle w:val="1070"/>
        <w:jc w:val="center"/>
        <w:spacing w:line="360" w:lineRule="exact"/>
        <w:rPr>
          <w:rFonts w:ascii="宋体" w:hAnsi="宋体"/>
          <w:color w:val="000000"/>
          <w:sz w:val="36"/>
          <w:szCs w:val="36"/>
        </w:rPr>
      </w:pPr>
      <w:r>
        <w:rPr>
          <w:rFonts w:ascii="宋体" w:hAnsi="宋体"/>
          <w:color w:val="000000"/>
          <w:sz w:val="36"/>
          <w:szCs w:val="36"/>
        </w:rPr>
      </w:r>
      <w:r/>
    </w:p>
    <w:p>
      <w:pPr>
        <w:pStyle w:val="1070"/>
        <w:jc w:val="center"/>
        <w:spacing w:line="360" w:lineRule="exact"/>
        <w:rPr>
          <w:rFonts w:hint="eastAsia" w:ascii="宋体" w:hAnsi="宋体"/>
          <w:b/>
          <w:color w:val="000000"/>
          <w:sz w:val="36"/>
          <w:szCs w:val="36"/>
        </w:rPr>
      </w:pPr>
      <w:r>
        <w:rPr>
          <w:rFonts w:hint="eastAsia" w:ascii="宋体" w:hAnsi="宋体"/>
          <w:b/>
          <w:color w:val="000000"/>
          <w:sz w:val="36"/>
          <w:szCs w:val="36"/>
        </w:rPr>
      </w:r>
      <w:r/>
    </w:p>
    <w:p>
      <w:pPr>
        <w:pStyle w:val="1070"/>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投标分项报价表</w:t>
      </w:r>
      <w:r>
        <w:rPr>
          <w:rFonts w:hint="eastAsia" w:ascii="宋体" w:hAnsi="宋体"/>
          <w:b/>
          <w:color w:val="000000"/>
          <w:sz w:val="36"/>
          <w:szCs w:val="36"/>
        </w:rPr>
      </w:r>
      <w:r/>
    </w:p>
    <w:p>
      <w:pPr>
        <w:pStyle w:val="1070"/>
        <w:jc w:val="center"/>
        <w:spacing w:line="360" w:lineRule="exact"/>
        <w:rPr>
          <w:rFonts w:hint="eastAsia" w:ascii="宋体" w:hAnsi="宋体"/>
          <w:b/>
          <w:color w:val="000000"/>
          <w:sz w:val="36"/>
          <w:szCs w:val="36"/>
        </w:rPr>
      </w:pPr>
      <w:r>
        <w:rPr>
          <w:rFonts w:hint="eastAsia" w:ascii="宋体" w:hAnsi="宋体"/>
          <w:b/>
          <w:color w:val="000000"/>
          <w:sz w:val="36"/>
          <w:szCs w:val="36"/>
        </w:rPr>
      </w:r>
      <w:r/>
    </w:p>
    <w:p>
      <w:pPr>
        <w:pStyle w:val="1070"/>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926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899"/>
        <w:gridCol w:w="1559"/>
        <w:gridCol w:w="2869"/>
        <w:gridCol w:w="2038"/>
      </w:tblGrid>
      <w:tr>
        <w:trPr>
          <w:trHeight w:val="454" w:hRule="exact"/>
        </w:trPr>
        <w:tc>
          <w:tcPr>
            <w:tcW w:w="896" w:type="dxa"/>
            <w:vAlign w:val="center"/>
            <w:textDirection w:val="lrTb"/>
            <w:noWrap w:val="false"/>
          </w:tcPr>
          <w:p>
            <w:pPr>
              <w:pStyle w:val="1070"/>
              <w:jc w:val="center"/>
              <w:tabs>
                <w:tab w:val="left" w:pos="1800" w:leader="none"/>
                <w:tab w:val="left" w:pos="5580" w:leader="none"/>
              </w:tabs>
              <w:rPr>
                <w:rFonts w:ascii="宋体" w:hAnsi="宋体" w:eastAsia="宋体" w:cs="Times New Roman"/>
                <w:color w:val="000000"/>
                <w:sz w:val="24"/>
              </w:rPr>
            </w:pPr>
            <w:r/>
            <w:bookmarkStart w:id="881" w:name="_Toc264969252"/>
            <w:r/>
            <w:bookmarkStart w:id="882" w:name="_Toc305158830"/>
            <w:r/>
            <w:bookmarkStart w:id="883" w:name="_Toc127151562"/>
            <w:r/>
            <w:bookmarkStart w:id="884" w:name="_Toc226337258"/>
            <w:r/>
            <w:bookmarkStart w:id="885" w:name="_Toc150480798"/>
            <w:r/>
            <w:bookmarkStart w:id="886" w:name="_Toc195842927"/>
            <w:r/>
            <w:bookmarkStart w:id="887" w:name="_Toc150774765"/>
            <w:r/>
            <w:bookmarkStart w:id="888" w:name="_Toc226965835"/>
            <w:r/>
            <w:bookmarkStart w:id="889" w:name="_Toc305158904"/>
            <w:r/>
            <w:bookmarkStart w:id="890" w:name="_Toc226965752"/>
            <w:r/>
            <w:bookmarkStart w:id="891" w:name="_Toc265228400"/>
            <w:r/>
            <w:bookmarkStart w:id="892" w:name="_Toc226309806"/>
            <w:r/>
            <w:bookmarkStart w:id="893" w:name="_Toc142311062"/>
            <w:r/>
            <w:bookmarkStart w:id="894" w:name="_Toc226337257"/>
            <w:r/>
            <w:bookmarkStart w:id="895" w:name="_Toc226965834"/>
            <w:r/>
            <w:bookmarkStart w:id="896" w:name="_Toc150480797"/>
            <w:r/>
            <w:bookmarkStart w:id="897" w:name="_Toc150774764"/>
            <w:r/>
            <w:bookmarkStart w:id="898" w:name="_Toc305158829"/>
            <w:r/>
            <w:bookmarkStart w:id="899" w:name="_Toc265228399"/>
            <w:r/>
            <w:bookmarkStart w:id="900" w:name="_Toc226965751"/>
            <w:r/>
            <w:bookmarkStart w:id="901" w:name="_Toc127151561"/>
            <w:r/>
            <w:bookmarkStart w:id="902" w:name="_Toc264969251"/>
            <w:r/>
            <w:bookmarkStart w:id="903" w:name="_Toc195842926"/>
            <w:r/>
            <w:bookmarkStart w:id="904" w:name="_Toc305158903"/>
            <w:r/>
            <w:bookmarkStart w:id="905" w:name="_Toc142311061"/>
            <w:r/>
            <w:bookmarkStart w:id="906" w:name="_Toc226309805"/>
            <w:r>
              <w:rPr>
                <w:rFonts w:hint="eastAsia" w:ascii="宋体" w:hAnsi="宋体" w:eastAsia="宋体" w:cs="Times New Roman"/>
                <w:color w:val="000000"/>
                <w:sz w:val="24"/>
              </w:rPr>
              <w:t xml:space="preserve">序号</w:t>
            </w:r>
            <w:r>
              <w:rPr>
                <w:rFonts w:ascii="宋体" w:hAnsi="宋体" w:eastAsia="宋体" w:cs="Times New Roman"/>
                <w:color w:val="000000"/>
                <w:sz w:val="24"/>
              </w:rPr>
            </w:r>
            <w:r/>
          </w:p>
        </w:tc>
        <w:tc>
          <w:tcPr>
            <w:tcW w:w="1899" w:type="dxa"/>
            <w:vAlign w:val="center"/>
            <w:textDirection w:val="lrTb"/>
            <w:noWrap w:val="false"/>
          </w:tcPr>
          <w:p>
            <w:pPr>
              <w:pStyle w:val="1070"/>
              <w:jc w:val="center"/>
              <w:tabs>
                <w:tab w:val="left" w:pos="1800" w:leader="none"/>
                <w:tab w:val="left" w:pos="5580" w:leader="none"/>
              </w:tabs>
              <w:rPr>
                <w:rFonts w:ascii="宋体" w:hAnsi="宋体" w:eastAsia="宋体" w:cs="Times New Roman"/>
                <w:color w:val="000000"/>
                <w:sz w:val="24"/>
              </w:rPr>
            </w:pPr>
            <w:r>
              <w:rPr>
                <w:rFonts w:hint="eastAsia" w:ascii="宋体" w:hAnsi="宋体" w:eastAsia="宋体" w:cs="Times New Roman"/>
                <w:color w:val="000000"/>
                <w:sz w:val="24"/>
              </w:rPr>
              <w:t xml:space="preserve">岗位</w:t>
            </w:r>
            <w:r>
              <w:rPr>
                <w:rFonts w:ascii="宋体" w:hAnsi="宋体" w:eastAsia="宋体" w:cs="Times New Roman"/>
                <w:color w:val="000000"/>
                <w:sz w:val="24"/>
              </w:rPr>
            </w:r>
            <w:r/>
          </w:p>
        </w:tc>
        <w:tc>
          <w:tcPr>
            <w:tcW w:w="1559" w:type="dxa"/>
            <w:vAlign w:val="center"/>
            <w:textDirection w:val="lrTb"/>
            <w:noWrap w:val="false"/>
          </w:tcPr>
          <w:p>
            <w:pPr>
              <w:pStyle w:val="1070"/>
              <w:jc w:val="center"/>
              <w:tabs>
                <w:tab w:val="left" w:pos="1800" w:leader="none"/>
                <w:tab w:val="left" w:pos="5580" w:leader="none"/>
              </w:tabs>
              <w:rPr>
                <w:rFonts w:ascii="宋体" w:hAnsi="宋体" w:eastAsia="宋体" w:cs="Times New Roman"/>
                <w:color w:val="000000"/>
                <w:sz w:val="24"/>
              </w:rPr>
            </w:pPr>
            <w:r>
              <w:rPr>
                <w:rFonts w:hint="eastAsia" w:ascii="宋体" w:hAnsi="宋体" w:eastAsia="宋体" w:cs="Times New Roman"/>
                <w:color w:val="000000"/>
                <w:sz w:val="24"/>
              </w:rPr>
              <w:t xml:space="preserve">人数（人）</w:t>
            </w:r>
            <w:r>
              <w:rPr>
                <w:rFonts w:ascii="宋体" w:hAnsi="宋体" w:eastAsia="宋体" w:cs="Times New Roman"/>
                <w:color w:val="000000"/>
                <w:sz w:val="24"/>
              </w:rPr>
            </w:r>
            <w:r/>
          </w:p>
        </w:tc>
        <w:tc>
          <w:tcPr>
            <w:tcW w:w="2869" w:type="dxa"/>
            <w:vAlign w:val="center"/>
            <w:textDirection w:val="lrTb"/>
            <w:noWrap w:val="false"/>
          </w:tcPr>
          <w:p>
            <w:pPr>
              <w:pStyle w:val="1070"/>
              <w:jc w:val="center"/>
              <w:tabs>
                <w:tab w:val="left" w:pos="1800" w:leader="none"/>
                <w:tab w:val="left" w:pos="5580" w:leader="none"/>
              </w:tabs>
              <w:rPr>
                <w:rFonts w:ascii="宋体" w:hAnsi="宋体" w:eastAsia="宋体" w:cs="Times New Roman"/>
                <w:color w:val="000000"/>
                <w:sz w:val="24"/>
              </w:rPr>
            </w:pPr>
            <w:r>
              <w:rPr>
                <w:rFonts w:hint="eastAsia" w:ascii="宋体" w:hAnsi="宋体" w:eastAsia="宋体" w:cs="Times New Roman"/>
                <w:color w:val="000000"/>
                <w:sz w:val="24"/>
              </w:rPr>
              <w:t xml:space="preserve">人员综合费用（元/</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月）</w:t>
            </w:r>
            <w:r>
              <w:rPr>
                <w:rFonts w:ascii="宋体" w:hAnsi="宋体" w:eastAsia="宋体" w:cs="Times New Roman"/>
                <w:color w:val="000000"/>
                <w:sz w:val="24"/>
              </w:rPr>
            </w:r>
            <w:r/>
          </w:p>
        </w:tc>
        <w:tc>
          <w:tcPr>
            <w:tcW w:w="2038" w:type="dxa"/>
            <w:vAlign w:val="center"/>
            <w:textDirection w:val="lrTb"/>
            <w:noWrap w:val="false"/>
          </w:tcPr>
          <w:p>
            <w:pPr>
              <w:pStyle w:val="1070"/>
              <w:jc w:val="center"/>
              <w:tabs>
                <w:tab w:val="left" w:pos="1800" w:leader="none"/>
                <w:tab w:val="left" w:pos="5580" w:leader="none"/>
              </w:tabs>
              <w:rPr>
                <w:rFonts w:ascii="宋体" w:hAnsi="宋体" w:eastAsia="宋体" w:cs="Times New Roman"/>
                <w:color w:val="000000"/>
                <w:sz w:val="24"/>
              </w:rPr>
            </w:pPr>
            <w:r>
              <w:rPr>
                <w:rFonts w:hint="eastAsia" w:ascii="宋体" w:hAnsi="宋体" w:eastAsia="宋体" w:cs="Times New Roman"/>
                <w:color w:val="000000"/>
                <w:sz w:val="24"/>
              </w:rPr>
              <w:t xml:space="preserve">合计（元/年）</w:t>
            </w:r>
            <w:r>
              <w:rPr>
                <w:rFonts w:ascii="宋体" w:hAnsi="宋体" w:eastAsia="宋体" w:cs="Times New Roman"/>
                <w:color w:val="000000"/>
                <w:sz w:val="24"/>
              </w:rPr>
            </w:r>
            <w:r/>
          </w:p>
        </w:tc>
      </w:tr>
      <w:tr>
        <w:trPr>
          <w:trHeight w:val="454" w:hRule="exact"/>
        </w:trPr>
        <w:tc>
          <w:tcPr>
            <w:tcW w:w="896"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89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55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86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038"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r>
        <w:trPr>
          <w:trHeight w:val="454" w:hRule="exact"/>
        </w:trPr>
        <w:tc>
          <w:tcPr>
            <w:tcW w:w="896"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89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55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86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038"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r>
        <w:trPr>
          <w:trHeight w:val="454" w:hRule="exact"/>
        </w:trPr>
        <w:tc>
          <w:tcPr>
            <w:tcW w:w="896"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89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55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86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038"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r>
        <w:trPr>
          <w:trHeight w:val="454" w:hRule="exact"/>
        </w:trPr>
        <w:tc>
          <w:tcPr>
            <w:tcW w:w="896"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89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55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86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038"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r>
        <w:trPr>
          <w:trHeight w:val="454" w:hRule="exact"/>
        </w:trPr>
        <w:tc>
          <w:tcPr>
            <w:tcW w:w="896"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89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155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869"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2038"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r>
        <w:trPr>
          <w:trHeight w:val="454" w:hRule="exact"/>
        </w:trPr>
        <w:tc>
          <w:tcPr>
            <w:gridSpan w:val="4"/>
            <w:tcW w:w="7223"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hint="eastAsia" w:ascii="宋体" w:hAnsi="宋体" w:eastAsia="宋体" w:cs="Times New Roman"/>
                <w:color w:val="000000"/>
                <w:sz w:val="24"/>
              </w:rPr>
              <w:t xml:space="preserve">合同总价</w:t>
            </w:r>
            <w:r>
              <w:rPr>
                <w:rFonts w:ascii="宋体" w:hAnsi="宋体" w:eastAsia="宋体" w:cs="Times New Roman"/>
                <w:color w:val="000000"/>
                <w:sz w:val="24"/>
              </w:rPr>
            </w:r>
            <w:r/>
          </w:p>
        </w:tc>
        <w:tc>
          <w:tcPr>
            <w:tcW w:w="2038" w:type="dxa"/>
            <w:vAlign w:val="center"/>
            <w:textDirection w:val="lrTb"/>
            <w:noWrap w:val="false"/>
          </w:tcPr>
          <w:p>
            <w:pPr>
              <w:pStyle w:val="1070"/>
              <w:jc w:val="left"/>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bl>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0"/>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0"/>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0"/>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w:t>
      </w:r>
      <w:r>
        <w:rPr>
          <w:rFonts w:hint="eastAsia" w:ascii="宋体" w:hAnsi="宋体"/>
          <w:color w:val="000000"/>
          <w:sz w:val="24"/>
        </w:rPr>
        <w:t xml:space="preserve">服务内容如表格中填写不下的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hint="eastAsia" w:ascii="宋体" w:hAnsi="宋体" w:eastAsia="宋体" w:cs="宋体"/>
          <w:b/>
          <w:color w:val="000000"/>
          <w:sz w:val="24"/>
        </w:rPr>
        <w:outlineLvl w:val="2"/>
      </w:pPr>
      <w:r>
        <w:rPr>
          <w:rFonts w:ascii="宋体" w:hAnsi="宋体"/>
          <w:color w:val="000000"/>
          <w:sz w:val="24"/>
          <w:szCs w:val="20"/>
        </w:rPr>
        <w:br w:type="page" w:clear="all"/>
      </w:r>
      <w:r>
        <w:rPr>
          <w:rFonts w:hint="eastAsia" w:ascii="宋体" w:hAnsi="宋体" w:eastAsia="宋体" w:cs="宋体"/>
          <w:b/>
          <w:color w:val="000000"/>
          <w:sz w:val="24"/>
        </w:rPr>
        <w:t xml:space="preserve">7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hint="eastAsia" w:ascii="宋体" w:hAnsi="宋体" w:eastAsia="宋体" w:cs="宋体"/>
          <w:b/>
          <w:color w:val="000000"/>
          <w:sz w:val="24"/>
        </w:rPr>
        <w:t xml:space="preserve">（实质性格式）</w:t>
      </w:r>
      <w:r>
        <w:rPr>
          <w:rFonts w:hint="eastAsia" w:ascii="宋体" w:hAnsi="宋体" w:eastAsia="宋体" w:cs="宋体"/>
          <w:b/>
          <w:color w:val="000000"/>
          <w:sz w:val="24"/>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0"/>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0"/>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color w:val="000000"/>
          <w:sz w:val="24"/>
        </w:rPr>
        <w:t xml:space="preserve">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hint="eastAsia" w:ascii="宋体" w:hAnsi="宋体" w:eastAsia="宋体" w:cs="宋体"/>
          <w:b/>
          <w:color w:val="000000"/>
          <w:sz w:val="24"/>
        </w:rPr>
        <w:outlineLvl w:val="2"/>
      </w:pPr>
      <w:r>
        <w:rPr>
          <w:rFonts w:ascii="宋体" w:hAnsi="宋体"/>
          <w:color w:val="000000"/>
          <w:sz w:val="24"/>
          <w:szCs w:val="20"/>
        </w:rPr>
        <w:br w:type="page" w:clear="all"/>
      </w:r>
      <w:r>
        <w:rPr>
          <w:rFonts w:hint="eastAsia" w:ascii="宋体" w:hAnsi="宋体" w:eastAsia="宋体" w:cs="宋体"/>
          <w:b/>
          <w:color w:val="000000"/>
          <w:sz w:val="24"/>
        </w:rPr>
        <w:t xml:space="preserve">8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hint="eastAsia" w:ascii="宋体" w:hAnsi="宋体" w:eastAsia="宋体" w:cs="宋体"/>
          <w:b/>
          <w:color w:val="000000"/>
          <w:sz w:val="24"/>
        </w:rPr>
        <w:t xml:space="preserve">采购需求偏离表（实质性格式）</w:t>
      </w:r>
      <w:r>
        <w:rPr>
          <w:rFonts w:hint="eastAsia" w:ascii="宋体" w:hAnsi="宋体" w:eastAsia="宋体" w:cs="宋体"/>
          <w:b/>
          <w:color w:val="000000"/>
          <w:sz w:val="24"/>
        </w:rPr>
      </w:r>
      <w:r/>
    </w:p>
    <w:p>
      <w:pPr>
        <w:pStyle w:val="1070"/>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color w:val="000000"/>
          <w:sz w:val="24"/>
        </w:rPr>
        <w:t xml:space="preserve">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hint="eastAsia" w:ascii="宋体" w:hAnsi="宋体" w:eastAsia="宋体" w:cs="宋体"/>
          <w:b/>
          <w:color w:val="000000"/>
          <w:sz w:val="24"/>
        </w:rPr>
        <w:outlineLvl w:val="2"/>
      </w:pPr>
      <w:r>
        <w:rPr>
          <w:rFonts w:ascii="宋体" w:hAnsi="宋体"/>
          <w:color w:val="000000"/>
          <w:sz w:val="24"/>
          <w:szCs w:val="20"/>
        </w:rPr>
        <w:br w:type="page" w:clear="all"/>
      </w:r>
      <w:r>
        <w:rPr>
          <w:rFonts w:hint="eastAsia" w:ascii="宋体" w:hAnsi="宋体" w:eastAsia="宋体" w:cs="宋体"/>
          <w:b/>
          <w:color w:val="000000"/>
          <w:sz w:val="24"/>
          <w:lang w:val="en-US" w:eastAsia="zh-CN"/>
        </w:rPr>
        <w:t xml:space="preserve">9</w:t>
      </w:r>
      <w:r>
        <w:rPr>
          <w:rFonts w:hint="eastAsia" w:ascii="宋体" w:hAnsi="宋体" w:eastAsia="宋体" w:cs="宋体"/>
          <w:b/>
          <w:color w:val="000000"/>
          <w:sz w:val="24"/>
        </w:rPr>
        <w:t xml:space="preserve">  关于符合本国产品标准的声明函（采购包号：**）</w:t>
      </w:r>
      <w:r>
        <w:rPr>
          <w:rFonts w:hint="eastAsia" w:ascii="宋体" w:hAnsi="宋体" w:eastAsia="宋体" w:cs="宋体"/>
          <w:b/>
          <w:color w:val="000000"/>
          <w:sz w:val="24"/>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133"/>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1133"/>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1144"/>
          <w:rFonts w:hint="eastAsia" w:ascii="宋体" w:hAnsi="宋体" w:eastAsia="宋体" w:cs="宋体"/>
          <w:color w:val="000000"/>
          <w:u w:val="single"/>
          <w:shd w:val="clear" w:color="auto" w:fill="ffffff"/>
        </w:rPr>
        <w:t xml:space="preserve">（产品名称1）</w:t>
      </w:r>
      <w:r>
        <w:rPr>
          <w:rStyle w:val="1144"/>
          <w:rFonts w:hint="eastAsia" w:ascii="宋体" w:hAnsi="宋体" w:eastAsia="宋体" w:cs="宋体"/>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1144"/>
          <w:rFonts w:hint="eastAsia" w:ascii="宋体" w:hAnsi="宋体" w:eastAsia="宋体" w:cs="宋体"/>
          <w:color w:val="000000"/>
          <w:u w:val="single"/>
          <w:shd w:val="clear" w:color="auto" w:fill="ffffff"/>
        </w:rPr>
        <w:t xml:space="preserve">（厂名）</w:t>
      </w:r>
      <w:r>
        <w:rPr>
          <w:rStyle w:val="1144"/>
          <w:rFonts w:hint="eastAsia" w:ascii="宋体" w:hAnsi="宋体" w:eastAsia="宋体" w:cs="宋体"/>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1144"/>
          <w:rFonts w:hint="eastAsia" w:ascii="宋体" w:hAnsi="宋体" w:eastAsia="宋体" w:cs="宋体"/>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1144"/>
          <w:rFonts w:hint="eastAsia" w:ascii="宋体" w:hAnsi="宋体" w:eastAsia="宋体" w:cs="宋体"/>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1144"/>
          <w:rFonts w:hint="eastAsia" w:ascii="宋体" w:hAnsi="宋体" w:eastAsia="宋体" w:cs="宋体"/>
          <w:color w:val="000000"/>
          <w:u w:val="single"/>
          <w:shd w:val="clear" w:color="auto" w:fill="ffffff"/>
        </w:rPr>
        <w:t xml:space="preserve">（规定比例）</w:t>
      </w:r>
      <w:r>
        <w:rPr>
          <w:rStyle w:val="1144"/>
          <w:rFonts w:hint="eastAsia" w:ascii="宋体" w:hAnsi="宋体" w:eastAsia="宋体" w:cs="宋体"/>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1144"/>
          <w:rFonts w:hint="eastAsia" w:ascii="宋体" w:hAnsi="宋体" w:eastAsia="宋体" w:cs="宋体"/>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144"/>
          <w:rFonts w:hint="eastAsia" w:ascii="宋体" w:hAnsi="宋体" w:eastAsia="宋体" w:cs="宋体"/>
          <w:color w:val="000000"/>
          <w:u w:val="single"/>
          <w:shd w:val="clear" w:color="auto" w:fill="ffffff"/>
        </w:rPr>
        <w:t xml:space="preserve">（关键组件）</w:t>
      </w:r>
      <w:r>
        <w:rPr>
          <w:rStyle w:val="1144"/>
          <w:rFonts w:hint="eastAsia" w:ascii="宋体" w:hAnsi="宋体" w:eastAsia="宋体" w:cs="宋体"/>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1144"/>
          <w:rFonts w:hint="eastAsia" w:ascii="宋体" w:hAnsi="宋体" w:eastAsia="宋体" w:cs="宋体"/>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144"/>
          <w:rFonts w:hint="eastAsia" w:ascii="宋体" w:hAnsi="宋体" w:eastAsia="宋体" w:cs="宋体"/>
          <w:color w:val="000000"/>
          <w:u w:val="single"/>
          <w:shd w:val="clear" w:color="auto" w:fill="ffffff"/>
        </w:rPr>
        <w:t xml:space="preserve">（关键工序）</w:t>
      </w:r>
      <w:r>
        <w:rPr>
          <w:rStyle w:val="1144"/>
          <w:rFonts w:hint="eastAsia" w:ascii="宋体" w:hAnsi="宋体" w:eastAsia="宋体" w:cs="宋体"/>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133"/>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1144"/>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1144"/>
          <w:rFonts w:hint="eastAsia" w:ascii="宋体" w:hAnsi="宋体" w:eastAsia="宋体" w:cs="宋体"/>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1144"/>
          <w:rFonts w:hint="eastAsia" w:ascii="宋体" w:hAnsi="宋体" w:eastAsia="宋体" w:cs="宋体"/>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1144"/>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1144"/>
          <w:rFonts w:hint="eastAsia" w:ascii="宋体" w:hAnsi="宋体" w:eastAsia="宋体" w:cs="宋体"/>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1144"/>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1144"/>
          <w:rFonts w:hint="eastAsia" w:ascii="宋体" w:hAnsi="宋体" w:eastAsia="宋体" w:cs="宋体"/>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1144"/>
          <w:rFonts w:hint="eastAsia" w:ascii="宋体" w:hAnsi="宋体" w:eastAsia="宋体" w:cs="宋体"/>
          <w:color w:val="000000"/>
          <w:u w:val="single"/>
          <w:shd w:val="clear" w:color="auto" w:fill="ffffff"/>
        </w:rPr>
        <w:t xml:space="preserve">（产品名称</w:t>
      </w:r>
      <w:r>
        <w:rPr>
          <w:rStyle w:val="1144"/>
          <w:rFonts w:hint="eastAsia" w:ascii="宋体" w:hAnsi="宋体" w:eastAsia="宋体" w:cs="宋体"/>
          <w:color w:val="000000"/>
          <w:u w:val="single"/>
          <w:shd w:val="clear" w:color="auto" w:fill="ffffff"/>
          <w:lang w:val="en-US" w:eastAsia="zh-CN"/>
        </w:rPr>
        <w:t xml:space="preserve">2</w:t>
      </w:r>
      <w:r>
        <w:rPr>
          <w:rStyle w:val="1144"/>
          <w:rFonts w:hint="eastAsia" w:ascii="宋体" w:hAnsi="宋体" w:eastAsia="宋体" w:cs="宋体"/>
          <w:color w:val="000000"/>
          <w:u w:val="single"/>
          <w:shd w:val="clear" w:color="auto" w:fill="ffffff"/>
        </w:rPr>
        <w:t xml:space="preserve">）</w:t>
      </w:r>
      <w:r>
        <w:rPr>
          <w:rFonts w:hint="eastAsia" w:ascii="宋体" w:hAnsi="宋体" w:eastAsia="宋体" w:cs="宋体"/>
          <w:color w:val="000000"/>
          <w:shd w:val="clear" w:color="auto" w:fill="ffffff"/>
        </w:rPr>
        <w:t xml:space="preserve">的</w:t>
      </w:r>
      <w:r>
        <w:rPr>
          <w:rStyle w:val="1144"/>
          <w:rFonts w:hint="eastAsia" w:ascii="宋体" w:hAnsi="宋体" w:eastAsia="宋体" w:cs="宋体"/>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133"/>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1133"/>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1133"/>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133"/>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1133"/>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1133"/>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1133"/>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1133"/>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1133"/>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1133"/>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1133"/>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1133"/>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p>
      <w:pPr>
        <w:pStyle w:val="1070"/>
        <w:spacing w:line="360" w:lineRule="auto"/>
        <w:rPr>
          <w:rFonts w:hint="eastAsia" w:ascii="宋体" w:hAnsi="宋体" w:eastAsia="宋体" w:cs="宋体"/>
          <w:b/>
          <w:color w:val="000000"/>
          <w:sz w:val="24"/>
          <w:lang w:val="en-US" w:eastAsia="zh-CN"/>
        </w:rPr>
        <w:outlineLvl w:val="2"/>
      </w:pPr>
      <w:r>
        <w:rPr>
          <w:rFonts w:hint="eastAsia" w:ascii="宋体" w:hAnsi="宋体"/>
          <w:b/>
          <w:color w:val="000000"/>
          <w:sz w:val="24"/>
        </w:rPr>
        <w:br w:type="page" w:clear="all"/>
      </w:r>
      <w:r>
        <w:rPr>
          <w:rFonts w:hint="eastAsia" w:ascii="宋体" w:hAnsi="宋体" w:eastAsia="宋体" w:cs="宋体"/>
          <w:b/>
          <w:color w:val="000000"/>
          <w:sz w:val="24"/>
          <w:lang w:val="en-US" w:eastAsia="zh-CN"/>
        </w:rPr>
        <w:t xml:space="preserve">10  项目实施方案等，包括但不限于如下主题：</w:t>
      </w:r>
      <w:r>
        <w:rPr>
          <w:rFonts w:hint="eastAsia" w:ascii="宋体" w:hAnsi="宋体" w:eastAsia="宋体" w:cs="宋体"/>
          <w:b/>
          <w:color w:val="000000"/>
          <w:sz w:val="24"/>
          <w:lang w:val="en-US" w:eastAsia="zh-CN"/>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0"/>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0"/>
        <w:spacing w:line="360" w:lineRule="auto"/>
        <w:rPr>
          <w:rFonts w:hint="eastAsia" w:ascii="宋体" w:hAnsi="宋体" w:eastAsia="宋体" w:cs="宋体"/>
          <w:b/>
          <w:color w:val="000000"/>
          <w:sz w:val="24"/>
          <w:lang w:val="en-US" w:eastAsia="zh-CN"/>
        </w:rPr>
        <w:outlineLvl w:val="2"/>
      </w:pPr>
      <w:r>
        <w:rPr>
          <w:rFonts w:hint="eastAsia" w:ascii="宋体" w:hAnsi="宋体" w:eastAsia="宋体" w:cs="宋体"/>
          <w:b/>
          <w:color w:val="000000"/>
          <w:sz w:val="24"/>
          <w:lang w:val="en-US" w:eastAsia="zh-CN"/>
        </w:rPr>
        <w:br w:type="page" w:clear="all"/>
      </w:r>
      <w:r>
        <w:rPr>
          <w:rFonts w:hint="eastAsia" w:ascii="宋体" w:hAnsi="宋体" w:eastAsia="宋体" w:cs="宋体"/>
          <w:b/>
          <w:color w:val="000000"/>
          <w:sz w:val="24"/>
          <w:lang w:val="en-US" w:eastAsia="zh-CN"/>
        </w:rPr>
        <w:t xml:space="preserve">11  参加本项目人员一览表</w:t>
      </w:r>
      <w:r>
        <w:rPr>
          <w:rFonts w:hint="eastAsia" w:ascii="宋体" w:hAnsi="宋体" w:eastAsia="宋体" w:cs="宋体"/>
          <w:b/>
          <w:color w:val="000000"/>
          <w:sz w:val="24"/>
          <w:lang w:val="en-US" w:eastAsia="zh-CN"/>
        </w:rPr>
      </w:r>
      <w:r/>
    </w:p>
    <w:p>
      <w:pPr>
        <w:pStyle w:val="107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0"/>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70"/>
        <w:spacing w:line="360" w:lineRule="auto"/>
        <w:rPr>
          <w:rFonts w:ascii="宋体" w:hAnsi="宋体"/>
          <w:color w:val="000000"/>
          <w:sz w:val="22"/>
        </w:rPr>
      </w:pPr>
      <w:r>
        <w:rPr>
          <w:rFonts w:ascii="宋体" w:hAnsi="宋体"/>
          <w:color w:val="000000"/>
          <w:sz w:val="22"/>
        </w:rPr>
      </w:r>
      <w:r/>
    </w:p>
    <w:p>
      <w:pPr>
        <w:pStyle w:val="107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70"/>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70"/>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1070"/>
        <w:spacing w:line="360" w:lineRule="auto"/>
        <w:rPr>
          <w:rFonts w:ascii="宋体" w:hAnsi="宋体"/>
          <w:color w:val="000000"/>
          <w:sz w:val="24"/>
        </w:rPr>
      </w:pPr>
      <w:r>
        <w:rPr>
          <w:rFonts w:ascii="宋体" w:hAnsi="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2"/>
        </w:rPr>
        <w:br w:type="page" w:clear="all"/>
      </w:r>
      <w:bookmarkStart w:id="907" w:name="_Toc288738839"/>
      <w:r/>
      <w:bookmarkStart w:id="908" w:name="_Toc288738397"/>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2</w:t>
      </w:r>
      <w:r>
        <w:rPr>
          <w:rFonts w:hint="eastAsia" w:ascii="宋体" w:hAnsi="宋体"/>
          <w:b/>
          <w:color w:val="000000"/>
          <w:sz w:val="24"/>
        </w:rPr>
        <w:t xml:space="preserve">  相关业绩案例一览表</w:t>
      </w:r>
      <w:r>
        <w:rPr>
          <w:rFonts w:ascii="宋体" w:hAnsi="宋体"/>
          <w:b/>
          <w:color w:val="000000"/>
          <w:sz w:val="24"/>
          <w:szCs w:val="20"/>
        </w:rPr>
      </w:r>
      <w:r/>
    </w:p>
    <w:p>
      <w:pPr>
        <w:pStyle w:val="1070"/>
        <w:rPr>
          <w:rFonts w:ascii="宋体" w:hAnsi="宋体"/>
          <w:color w:val="000000"/>
          <w:sz w:val="24"/>
          <w:szCs w:val="20"/>
        </w:rPr>
      </w:pPr>
      <w:r>
        <w:rPr>
          <w:rFonts w:ascii="宋体" w:hAnsi="宋体"/>
          <w:color w:val="000000"/>
          <w:sz w:val="24"/>
          <w:szCs w:val="20"/>
        </w:rPr>
      </w:r>
      <w:r/>
    </w:p>
    <w:p>
      <w:pPr>
        <w:pStyle w:val="1070"/>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07"/>
      <w:r/>
      <w:bookmarkEnd w:id="908"/>
      <w:r>
        <w:rPr>
          <w:rFonts w:ascii="宋体" w:hAnsi="宋体"/>
          <w:b/>
          <w:color w:val="000000"/>
          <w:sz w:val="32"/>
          <w:szCs w:val="32"/>
        </w:rPr>
      </w:r>
      <w:r/>
    </w:p>
    <w:p>
      <w:pPr>
        <w:pStyle w:val="1070"/>
        <w:jc w:val="center"/>
        <w:spacing w:line="360" w:lineRule="auto"/>
        <w:rPr>
          <w:rFonts w:ascii="宋体" w:hAnsi="宋体"/>
          <w:b/>
          <w:color w:val="000000"/>
          <w:sz w:val="28"/>
          <w:szCs w:val="30"/>
        </w:rPr>
      </w:pPr>
      <w:r>
        <w:rPr>
          <w:rFonts w:ascii="宋体" w:hAnsi="宋体"/>
          <w:b/>
          <w:color w:val="000000"/>
          <w:sz w:val="28"/>
          <w:szCs w:val="30"/>
        </w:rPr>
      </w:r>
      <w:r/>
    </w:p>
    <w:p>
      <w:pPr>
        <w:pStyle w:val="1070"/>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70"/>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70"/>
        <w:spacing w:line="360" w:lineRule="auto"/>
        <w:rPr>
          <w:rFonts w:ascii="宋体" w:hAnsi="宋体" w:cs="宋体"/>
          <w:color w:val="000000"/>
          <w:sz w:val="24"/>
        </w:rPr>
      </w:pPr>
      <w:r>
        <w:rPr>
          <w:rFonts w:ascii="宋体" w:hAnsi="宋体" w:cs="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rPr>
        <w:br w:type="page" w:clear="all"/>
      </w:r>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3</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070"/>
        <w:jc w:val="left"/>
        <w:widowControl/>
        <w:rPr>
          <w:rFonts w:ascii="宋体" w:hAnsi="宋体"/>
          <w:b/>
          <w:color w:val="000000"/>
          <w:sz w:val="36"/>
          <w:szCs w:val="36"/>
        </w:rPr>
      </w:pPr>
      <w:r>
        <w:rPr>
          <w:rFonts w:ascii="宋体" w:hAnsi="宋体"/>
          <w:b/>
          <w:color w:val="000000"/>
          <w:sz w:val="36"/>
          <w:szCs w:val="36"/>
        </w:rPr>
      </w:r>
      <w:r/>
    </w:p>
    <w:p>
      <w:pPr>
        <w:pStyle w:val="1070"/>
        <w:jc w:val="left"/>
        <w:widowControl/>
        <w:rPr>
          <w:rFonts w:ascii="宋体" w:hAnsi="宋体"/>
          <w:b/>
          <w:color w:val="000000"/>
          <w:sz w:val="36"/>
          <w:szCs w:val="36"/>
        </w:rPr>
      </w:pPr>
      <w:r>
        <w:rPr>
          <w:rFonts w:ascii="宋体" w:hAnsi="宋体"/>
          <w:b/>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jc w:val="center"/>
        <w:spacing w:line="360" w:lineRule="auto"/>
        <w:rPr>
          <w:rFonts w:hint="eastAsia" w:ascii="宋体" w:hAnsi="宋体" w:cs="黑体"/>
          <w:b/>
          <w:color w:val="000000"/>
          <w:sz w:val="28"/>
          <w:szCs w:val="28"/>
        </w:rPr>
      </w:pPr>
      <w:r>
        <w:rPr>
          <w:rFonts w:hint="eastAsia" w:ascii="宋体" w:hAnsi="宋体" w:cs="黑体"/>
          <w:b/>
          <w:color w:val="000000"/>
          <w:sz w:val="28"/>
          <w:szCs w:val="28"/>
        </w:rPr>
      </w:r>
      <w:r/>
    </w:p>
    <w:p>
      <w:pPr>
        <w:pStyle w:val="1070"/>
        <w:jc w:val="center"/>
        <w:spacing w:line="360" w:lineRule="auto"/>
        <w:rPr>
          <w:rFonts w:hint="eastAsia" w:ascii="宋体" w:hAnsi="宋体" w:cs="黑体"/>
          <w:b/>
          <w:color w:val="000000"/>
          <w:sz w:val="28"/>
          <w:szCs w:val="28"/>
        </w:rPr>
      </w:pPr>
      <w:r>
        <w:rPr>
          <w:rFonts w:hint="eastAsia" w:ascii="宋体" w:hAnsi="宋体" w:cs="黑体"/>
          <w:b/>
          <w:color w:val="000000"/>
          <w:sz w:val="28"/>
          <w:szCs w:val="28"/>
        </w:rPr>
      </w:r>
      <w:r/>
    </w:p>
    <w:p>
      <w:pPr>
        <w:pStyle w:val="1070"/>
        <w:jc w:val="center"/>
        <w:spacing w:line="360" w:lineRule="auto"/>
        <w:rPr>
          <w:rFonts w:hint="eastAsia" w:ascii="微软雅黑" w:hAnsi="微软雅黑" w:eastAsia="微软雅黑" w:cs="微软雅黑"/>
          <w:bCs/>
          <w:color w:val="000000"/>
          <w:sz w:val="24"/>
        </w:rPr>
      </w:pPr>
      <w:r>
        <w:rPr>
          <w:rFonts w:hint="eastAsia" w:ascii="微软雅黑" w:hAnsi="微软雅黑" w:eastAsia="微软雅黑" w:cs="微软雅黑"/>
          <w:b/>
          <w:color w:val="000000"/>
          <w:sz w:val="28"/>
          <w:szCs w:val="28"/>
        </w:rPr>
        <w:t xml:space="preserve">本招标文件的最终解释权归常州市城投建设工程招标有限公司所有</w:t>
      </w:r>
      <w:r>
        <w:rPr>
          <w:rFonts w:hint="eastAsia" w:ascii="微软雅黑" w:hAnsi="微软雅黑" w:eastAsia="微软雅黑" w:cs="微软雅黑"/>
          <w:bCs/>
          <w:color w:val="000000"/>
          <w:sz w:val="24"/>
        </w:rPr>
        <w:t xml:space="preserve">。</w:t>
      </w:r>
      <w:r>
        <w:rPr>
          <w:rFonts w:hint="eastAsia" w:ascii="微软雅黑" w:hAnsi="微软雅黑" w:eastAsia="微软雅黑" w:cs="微软雅黑"/>
          <w:bCs/>
          <w:color w:val="000000"/>
          <w:sz w:val="24"/>
        </w:rPr>
      </w:r>
      <w:r/>
    </w:p>
    <w:p>
      <w:pPr>
        <w:pStyle w:val="1070"/>
        <w:jc w:val="center"/>
        <w:rPr>
          <w:rFonts w:hint="eastAsia" w:ascii="微软雅黑" w:hAnsi="微软雅黑" w:eastAsia="微软雅黑" w:cs="微软雅黑"/>
          <w:b/>
          <w:color w:val="000000"/>
          <w:sz w:val="32"/>
        </w:rPr>
      </w:pPr>
      <w:r>
        <w:rPr>
          <w:rFonts w:hint="eastAsia" w:ascii="微软雅黑" w:hAnsi="微软雅黑" w:eastAsia="微软雅黑" w:cs="微软雅黑"/>
          <w:b/>
          <w:color w:val="000000"/>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2"/>
      </w:rPr>
      <w:framePr w:wrap="around" w:vAnchor="text" w:hAnchor="margin" w:y="1"/>
    </w:pPr>
    <w:r>
      <w:rPr>
        <w:rStyle w:val="1142"/>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20"/>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2">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3">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4">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8">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9">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82"/>
    <w:link w:val="1070"/>
    <w:qFormat/>
    <w:pPr>
      <w:jc w:val="both"/>
      <w:widowControl w:val="off"/>
    </w:pPr>
    <w:rPr>
      <w:sz w:val="21"/>
      <w:szCs w:val="24"/>
      <w:lang w:val="en-US" w:eastAsia="zh-CN" w:bidi="ar-SA"/>
    </w:rPr>
  </w:style>
  <w:style w:type="paragraph" w:styleId="1071">
    <w:name w:val="标题 1"/>
    <w:basedOn w:val="1070"/>
    <w:next w:val="1070"/>
    <w:link w:val="1086"/>
    <w:qFormat/>
    <w:pPr>
      <w:jc w:val="center"/>
      <w:keepLines/>
      <w:keepNext/>
      <w:spacing w:before="240" w:after="120" w:line="300" w:lineRule="auto"/>
      <w:outlineLvl w:val="0"/>
    </w:pPr>
    <w:rPr>
      <w:rFonts w:ascii="宋体"/>
      <w:b/>
      <w:sz w:val="32"/>
      <w:szCs w:val="20"/>
    </w:rPr>
  </w:style>
  <w:style w:type="paragraph" w:styleId="1072">
    <w:name w:val="标题 2"/>
    <w:basedOn w:val="1070"/>
    <w:next w:val="1088"/>
    <w:link w:val="1087"/>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70"/>
    <w:link w:val="1090"/>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91"/>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92"/>
    <w:qFormat/>
    <w:pPr>
      <w:keepLines/>
      <w:keepNext/>
      <w:spacing w:before="280" w:after="290" w:line="376" w:lineRule="atLeast"/>
      <w:outlineLvl w:val="4"/>
    </w:pPr>
    <w:rPr>
      <w:b/>
      <w:sz w:val="28"/>
      <w:szCs w:val="20"/>
    </w:rPr>
  </w:style>
  <w:style w:type="paragraph" w:styleId="1076">
    <w:name w:val="标题 6"/>
    <w:basedOn w:val="1070"/>
    <w:next w:val="1070"/>
    <w:link w:val="1093"/>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4"/>
    <w:qFormat/>
    <w:pPr>
      <w:keepLines/>
      <w:keepNext/>
      <w:spacing w:before="240" w:after="64" w:line="320" w:lineRule="atLeast"/>
      <w:outlineLvl w:val="6"/>
    </w:pPr>
    <w:rPr>
      <w:b/>
      <w:sz w:val="24"/>
      <w:szCs w:val="20"/>
    </w:rPr>
  </w:style>
  <w:style w:type="paragraph" w:styleId="1078">
    <w:name w:val="标题 8"/>
    <w:basedOn w:val="1070"/>
    <w:next w:val="1070"/>
    <w:link w:val="1095"/>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6"/>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paragraph" w:styleId="1082">
    <w:name w:val="正文首行缩进 2"/>
    <w:basedOn w:val="1083"/>
    <w:next w:val="1082"/>
    <w:link w:val="1085"/>
    <w:qFormat/>
    <w:pPr>
      <w:ind w:left="420" w:firstLine="420"/>
      <w:spacing w:after="120" w:line="480" w:lineRule="exact"/>
    </w:pPr>
    <w:rPr>
      <w:szCs w:val="20"/>
    </w:rPr>
  </w:style>
  <w:style w:type="paragraph" w:styleId="1083">
    <w:name w:val="正文文本缩进"/>
    <w:basedOn w:val="1070"/>
    <w:next w:val="1070"/>
    <w:link w:val="1084"/>
    <w:qFormat/>
    <w:pPr>
      <w:ind w:firstLine="570"/>
      <w:spacing w:line="360" w:lineRule="auto"/>
    </w:pPr>
    <w:rPr>
      <w:sz w:val="24"/>
    </w:rPr>
  </w:style>
  <w:style w:type="character" w:styleId="1084">
    <w:name w:val="正文文本缩进 字符"/>
    <w:next w:val="1084"/>
    <w:link w:val="1083"/>
    <w:qFormat/>
    <w:rPr>
      <w:rFonts w:eastAsia="宋体"/>
      <w:sz w:val="24"/>
      <w:szCs w:val="24"/>
      <w:lang w:val="en-US" w:eastAsia="zh-CN" w:bidi="ar-SA"/>
    </w:rPr>
  </w:style>
  <w:style w:type="character" w:styleId="1085">
    <w:name w:val="正文文本首行缩进 2 字符"/>
    <w:next w:val="1085"/>
    <w:link w:val="1082"/>
    <w:qFormat/>
    <w:rPr>
      <w:rFonts w:eastAsia="宋体"/>
      <w:sz w:val="24"/>
      <w:szCs w:val="24"/>
      <w:lang w:val="en-US" w:eastAsia="zh-CN" w:bidi="ar-SA"/>
    </w:rPr>
  </w:style>
  <w:style w:type="character" w:styleId="1086">
    <w:name w:val="标题 1 字符"/>
    <w:next w:val="1086"/>
    <w:link w:val="1071"/>
    <w:qFormat/>
    <w:rPr>
      <w:rFonts w:ascii="宋体"/>
      <w:b/>
      <w:sz w:val="32"/>
    </w:rPr>
  </w:style>
  <w:style w:type="character" w:styleId="1087">
    <w:name w:val="标题 2 字符"/>
    <w:next w:val="1087"/>
    <w:link w:val="1072"/>
    <w:qFormat/>
    <w:rPr>
      <w:rFonts w:ascii="Arial" w:hAnsi="Arial" w:eastAsia="黑体"/>
      <w:b/>
      <w:sz w:val="30"/>
      <w:lang w:val="en-US" w:eastAsia="zh-CN" w:bidi="ar-SA"/>
    </w:rPr>
  </w:style>
  <w:style w:type="paragraph" w:styleId="1088">
    <w:name w:val="正文缩进"/>
    <w:basedOn w:val="1070"/>
    <w:next w:val="1070"/>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3"/>
    <w:qFormat/>
    <w:rPr>
      <w:rFonts w:ascii="宋体" w:eastAsia="宋体"/>
      <w:b/>
      <w:sz w:val="24"/>
      <w:u w:val="single"/>
      <w:lang w:val="en-US" w:eastAsia="zh-CN" w:bidi="ar-SA"/>
    </w:rPr>
  </w:style>
  <w:style w:type="character" w:styleId="1091">
    <w:name w:val="标题 4 字符"/>
    <w:next w:val="1091"/>
    <w:link w:val="1074"/>
    <w:qFormat/>
    <w:rPr>
      <w:rFonts w:ascii="Arial" w:hAnsi="Arial" w:eastAsia="黑体"/>
      <w:b/>
      <w:sz w:val="28"/>
    </w:rPr>
  </w:style>
  <w:style w:type="character" w:styleId="1092">
    <w:name w:val="标题 5 字符"/>
    <w:next w:val="1092"/>
    <w:link w:val="1075"/>
    <w:qFormat/>
    <w:rPr>
      <w:b/>
      <w:sz w:val="28"/>
    </w:rPr>
  </w:style>
  <w:style w:type="character" w:styleId="1093">
    <w:name w:val="标题 6 字符"/>
    <w:next w:val="1093"/>
    <w:link w:val="1076"/>
    <w:qFormat/>
    <w:rPr>
      <w:rFonts w:ascii="Arial" w:hAnsi="Arial" w:eastAsia="黑体"/>
      <w:b/>
      <w:sz w:val="24"/>
    </w:rPr>
  </w:style>
  <w:style w:type="character" w:styleId="1094">
    <w:name w:val="标题 7 字符"/>
    <w:next w:val="1094"/>
    <w:link w:val="1077"/>
    <w:qFormat/>
    <w:rPr>
      <w:b/>
      <w:sz w:val="24"/>
    </w:rPr>
  </w:style>
  <w:style w:type="character" w:styleId="1095">
    <w:name w:val="标题 8 字符"/>
    <w:next w:val="1095"/>
    <w:link w:val="1078"/>
    <w:qFormat/>
    <w:rPr>
      <w:rFonts w:ascii="Arial" w:hAnsi="Arial" w:eastAsia="黑体"/>
      <w:sz w:val="24"/>
    </w:rPr>
  </w:style>
  <w:style w:type="character" w:styleId="1096">
    <w:name w:val="标题 9 字符"/>
    <w:next w:val="1096"/>
    <w:link w:val="1079"/>
    <w:qFormat/>
    <w:rPr>
      <w:rFonts w:ascii="Arial" w:hAnsi="Arial" w:eastAsia="黑体"/>
      <w:sz w:val="21"/>
    </w:rPr>
  </w:style>
  <w:style w:type="paragraph" w:styleId="1097">
    <w:name w:val="目录 7"/>
    <w:basedOn w:val="1070"/>
    <w:next w:val="1070"/>
    <w:link w:val="1070"/>
    <w:qFormat/>
    <w:pPr>
      <w:ind w:left="2520"/>
    </w:pPr>
  </w:style>
  <w:style w:type="paragraph" w:styleId="1098">
    <w:name w:val="题注"/>
    <w:basedOn w:val="1070"/>
    <w:next w:val="1070"/>
    <w:link w:val="1070"/>
    <w:qFormat/>
    <w:pPr>
      <w:spacing w:line="480" w:lineRule="auto"/>
    </w:pPr>
    <w:rPr>
      <w:rFonts w:ascii="华文中宋" w:hAnsi="华文中宋" w:eastAsia="华文中宋"/>
      <w:sz w:val="36"/>
      <w:szCs w:val="20"/>
    </w:rPr>
  </w:style>
  <w:style w:type="paragraph" w:styleId="1099">
    <w:name w:val="文档结构图"/>
    <w:basedOn w:val="1070"/>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0"/>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0"/>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
    <w:basedOn w:val="1070"/>
    <w:next w:val="1070"/>
    <w:link w:val="1106"/>
    <w:qFormat/>
    <w:pPr>
      <w:spacing w:before="120" w:line="22" w:lineRule="atLeast"/>
      <w:tabs>
        <w:tab w:val="left" w:pos="567" w:leader="none"/>
      </w:tabs>
    </w:pPr>
    <w:rPr>
      <w:rFonts w:ascii="宋体" w:hAnsi="宋体"/>
      <w:sz w:val="24"/>
    </w:rPr>
  </w:style>
  <w:style w:type="character" w:styleId="1106">
    <w:name w:val="正文文本 字符1"/>
    <w:next w:val="1106"/>
    <w:link w:val="1105"/>
    <w:qFormat/>
    <w:rPr>
      <w:rFonts w:ascii="宋体" w:hAnsi="宋体"/>
      <w:sz w:val="24"/>
      <w:szCs w:val="24"/>
    </w:rPr>
  </w:style>
  <w:style w:type="paragraph" w:styleId="1107">
    <w:name w:val="列表 2"/>
    <w:basedOn w:val="1070"/>
    <w:next w:val="1107"/>
    <w:link w:val="1070"/>
    <w:qFormat/>
    <w:pPr>
      <w:ind w:left="100" w:hanging="200"/>
    </w:pPr>
  </w:style>
  <w:style w:type="paragraph" w:styleId="1108">
    <w:name w:val="文本块"/>
    <w:basedOn w:val="1070"/>
    <w:next w:val="1108"/>
    <w:link w:val="1070"/>
    <w:qFormat/>
    <w:pPr>
      <w:ind w:left="480" w:right="-341" w:firstLine="513"/>
      <w:widowControl/>
    </w:pPr>
    <w:rPr>
      <w:sz w:val="24"/>
      <w:szCs w:val="20"/>
    </w:rPr>
  </w:style>
  <w:style w:type="paragraph" w:styleId="1109">
    <w:name w:val="目录 5"/>
    <w:basedOn w:val="1070"/>
    <w:next w:val="1070"/>
    <w:link w:val="1070"/>
    <w:qFormat/>
    <w:pPr>
      <w:ind w:left="1680"/>
    </w:pPr>
  </w:style>
  <w:style w:type="paragraph" w:styleId="1110">
    <w:name w:val="目录 3"/>
    <w:basedOn w:val="1070"/>
    <w:next w:val="1070"/>
    <w:link w:val="1070"/>
    <w:uiPriority w:val="39"/>
    <w:qFormat/>
    <w:pPr>
      <w:ind w:left="840"/>
    </w:pPr>
  </w:style>
  <w:style w:type="paragraph" w:styleId="1111">
    <w:name w:val="纯文本"/>
    <w:basedOn w:val="1070"/>
    <w:next w:val="1088"/>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0"/>
    <w:next w:val="1070"/>
    <w:link w:val="1070"/>
    <w:qFormat/>
    <w:pPr>
      <w:ind w:left="2940"/>
    </w:pPr>
  </w:style>
  <w:style w:type="paragraph" w:styleId="1114">
    <w:name w:val="日期"/>
    <w:basedOn w:val="1070"/>
    <w:next w:val="1070"/>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0"/>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0"/>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0"/>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0"/>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0"/>
    <w:next w:val="1070"/>
    <w:link w:val="1070"/>
    <w:qFormat/>
    <w:pPr>
      <w:ind w:left="1260"/>
    </w:pPr>
  </w:style>
  <w:style w:type="paragraph" w:styleId="1126">
    <w:name w:val="目录 6"/>
    <w:basedOn w:val="1070"/>
    <w:next w:val="1070"/>
    <w:link w:val="1070"/>
    <w:qFormat/>
    <w:pPr>
      <w:ind w:left="2100"/>
    </w:pPr>
  </w:style>
  <w:style w:type="paragraph" w:styleId="1127">
    <w:name w:val="正文文本缩进 3"/>
    <w:basedOn w:val="1070"/>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0"/>
    <w:next w:val="1070"/>
    <w:link w:val="1070"/>
    <w:uiPriority w:val="39"/>
    <w:qFormat/>
    <w:pPr>
      <w:ind w:left="420"/>
      <w:spacing w:line="312" w:lineRule="auto"/>
      <w:tabs>
        <w:tab w:val="right" w:pos="8937" w:leader="dot"/>
      </w:tabs>
    </w:pPr>
  </w:style>
  <w:style w:type="paragraph" w:styleId="1130">
    <w:name w:val="目录 9"/>
    <w:basedOn w:val="1070"/>
    <w:next w:val="1070"/>
    <w:link w:val="1070"/>
    <w:qFormat/>
    <w:pPr>
      <w:ind w:left="3360"/>
    </w:pPr>
  </w:style>
  <w:style w:type="paragraph" w:styleId="1131">
    <w:name w:val="HTML 预设格式"/>
    <w:basedOn w:val="1070"/>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0"/>
    <w:next w:val="1133"/>
    <w:link w:val="1070"/>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0"/>
    <w:next w:val="1070"/>
    <w:link w:val="1070"/>
    <w:qFormat/>
    <w:rPr>
      <w:szCs w:val="20"/>
    </w:rPr>
  </w:style>
  <w:style w:type="paragraph" w:styleId="1135">
    <w:name w:val="标题"/>
    <w:basedOn w:val="1070"/>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101"/>
    <w:next w:val="1101"/>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basedOn w:val="1080"/>
    <w:next w:val="1143"/>
    <w:link w:val="1070"/>
    <w:qFormat/>
    <w:rPr>
      <w:color w:val="333333"/>
      <w:u w:val="none"/>
    </w:rPr>
  </w:style>
  <w:style w:type="character" w:styleId="1144">
    <w:name w:val="强调"/>
    <w:next w:val="1144"/>
    <w:link w:val="1070"/>
    <w:qFormat/>
    <w:rPr>
      <w:color w:val="cc0033"/>
    </w:rPr>
  </w:style>
  <w:style w:type="character" w:styleId="1145">
    <w:name w:val="超链接"/>
    <w:basedOn w:val="1080"/>
    <w:next w:val="1145"/>
    <w:link w:val="1070"/>
    <w:uiPriority w:val="99"/>
    <w:qFormat/>
    <w:rPr>
      <w:color w:val="333333"/>
      <w:u w:val="non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表段落 字符"/>
    <w:next w:val="1163"/>
    <w:link w:val="1164"/>
    <w:uiPriority w:val="34"/>
    <w:qFormat/>
    <w:rPr>
      <w:rFonts w:ascii="Calibri" w:hAnsi="Calibri" w:eastAsia="宋体"/>
      <w:sz w:val="21"/>
      <w:szCs w:val="22"/>
      <w:lang w:val="en-US" w:eastAsia="zh-CN" w:bidi="ar-SA"/>
    </w:rPr>
  </w:style>
  <w:style w:type="paragraph" w:styleId="1164">
    <w:name w:val="列表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9"/>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4"/>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08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8"/>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8"/>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5"/>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5</cp:revision>
  <dcterms:created xsi:type="dcterms:W3CDTF">2022-05-30T08:08:00Z</dcterms:created>
  <dcterms:modified xsi:type="dcterms:W3CDTF">2026-06-17T07:25:59Z</dcterms:modified>
</cp:coreProperties>
</file>